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Toc415085432"/>
    <w:p w14:paraId="05994EFB" w14:textId="1EF5E777" w:rsidR="00CB2FD6" w:rsidRPr="00054E04" w:rsidRDefault="00CB2FD6" w:rsidP="00CB2FD6">
      <w:pPr>
        <w:tabs>
          <w:tab w:val="right" w:pos="9216"/>
        </w:tabs>
        <w:spacing w:after="0"/>
        <w:rPr>
          <w:rFonts w:ascii="Arial" w:hAnsi="Arial" w:cs="Arial"/>
          <w:b/>
          <w:kern w:val="2"/>
          <w:sz w:val="24"/>
          <w:szCs w:val="24"/>
          <w:lang w:eastAsia="zh-CN"/>
        </w:rPr>
      </w:pPr>
      <w:r w:rsidRPr="00054E04">
        <w:rPr>
          <w:rFonts w:ascii="Arial" w:hAnsi="Arial" w:cs="Arial"/>
          <w:b/>
          <w:noProof/>
          <w:kern w:val="2"/>
          <w:sz w:val="24"/>
          <w:szCs w:val="24"/>
          <w:lang w:val="en-US"/>
        </w:rPr>
        <mc:AlternateContent>
          <mc:Choice Requires="wps">
            <w:drawing>
              <wp:anchor distT="0" distB="0" distL="114300" distR="114300" simplePos="0" relativeHeight="251659264" behindDoc="0" locked="1" layoutInCell="1" allowOverlap="1" wp14:anchorId="726F19FD" wp14:editId="2B44F825">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63F43F8"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054E04">
        <w:rPr>
          <w:rFonts w:ascii="Arial" w:hAnsi="Arial" w:cs="Arial"/>
          <w:b/>
          <w:kern w:val="2"/>
          <w:sz w:val="24"/>
          <w:szCs w:val="24"/>
          <w:lang w:eastAsia="zh-CN"/>
        </w:rPr>
        <w:t>3GPP TSG R</w:t>
      </w:r>
      <w:r w:rsidR="00A84E6D">
        <w:rPr>
          <w:rFonts w:ascii="Arial" w:hAnsi="Arial" w:cs="Arial"/>
          <w:b/>
          <w:kern w:val="2"/>
          <w:sz w:val="24"/>
          <w:szCs w:val="24"/>
          <w:lang w:eastAsia="zh-CN"/>
        </w:rPr>
        <w:t>AN WG1 Meeting #10</w:t>
      </w:r>
      <w:r w:rsidR="00B46185">
        <w:rPr>
          <w:rFonts w:ascii="Arial" w:hAnsi="Arial" w:cs="Arial"/>
          <w:b/>
          <w:kern w:val="2"/>
          <w:sz w:val="24"/>
          <w:szCs w:val="24"/>
          <w:lang w:eastAsia="zh-CN"/>
        </w:rPr>
        <w:t>1</w:t>
      </w:r>
      <w:r w:rsidR="00A84E6D">
        <w:rPr>
          <w:rFonts w:ascii="Arial" w:hAnsi="Arial" w:cs="Arial"/>
          <w:b/>
          <w:kern w:val="2"/>
          <w:sz w:val="24"/>
          <w:szCs w:val="24"/>
          <w:lang w:eastAsia="zh-CN"/>
        </w:rPr>
        <w:t>-e</w:t>
      </w:r>
      <w:r w:rsidR="00A84E6D">
        <w:rPr>
          <w:rFonts w:ascii="Arial" w:hAnsi="Arial" w:cs="Arial"/>
          <w:b/>
          <w:kern w:val="2"/>
          <w:sz w:val="24"/>
          <w:szCs w:val="24"/>
          <w:lang w:eastAsia="zh-CN"/>
        </w:rPr>
        <w:tab/>
        <w:t>R1-200</w:t>
      </w:r>
      <w:r w:rsidR="000861E6">
        <w:rPr>
          <w:rFonts w:ascii="Arial" w:hAnsi="Arial" w:cs="Arial"/>
          <w:b/>
          <w:kern w:val="2"/>
          <w:sz w:val="24"/>
          <w:szCs w:val="24"/>
          <w:lang w:eastAsia="zh-CN"/>
        </w:rPr>
        <w:t>5</w:t>
      </w:r>
      <w:r w:rsidR="00B46185">
        <w:rPr>
          <w:rFonts w:ascii="Arial" w:hAnsi="Arial" w:cs="Arial"/>
          <w:b/>
          <w:kern w:val="2"/>
          <w:sz w:val="24"/>
          <w:szCs w:val="24"/>
          <w:lang w:eastAsia="zh-CN"/>
        </w:rPr>
        <w:t>xxx</w:t>
      </w:r>
    </w:p>
    <w:p w14:paraId="65779DAA" w14:textId="43CE7075" w:rsidR="00CB2FD6" w:rsidRPr="00054E04" w:rsidRDefault="00CB2FD6" w:rsidP="00CB2FD6">
      <w:pPr>
        <w:rPr>
          <w:rFonts w:ascii="Arial" w:hAnsi="Arial" w:cs="Arial"/>
          <w:b/>
          <w:kern w:val="2"/>
          <w:sz w:val="24"/>
          <w:szCs w:val="24"/>
          <w:lang w:eastAsia="zh-CN"/>
        </w:rPr>
      </w:pPr>
      <w:r w:rsidRPr="00054E04">
        <w:rPr>
          <w:rFonts w:ascii="Arial" w:hAnsi="Arial" w:cs="Arial"/>
          <w:b/>
          <w:kern w:val="2"/>
          <w:sz w:val="24"/>
          <w:szCs w:val="24"/>
          <w:lang w:eastAsia="zh-CN"/>
        </w:rPr>
        <w:t xml:space="preserve">e-Meeting, </w:t>
      </w:r>
      <w:r w:rsidR="00B46185">
        <w:rPr>
          <w:rFonts w:ascii="Arial" w:hAnsi="Arial" w:cs="Arial"/>
          <w:b/>
          <w:kern w:val="2"/>
          <w:sz w:val="24"/>
          <w:szCs w:val="24"/>
          <w:lang w:eastAsia="zh-CN"/>
        </w:rPr>
        <w:t>May</w:t>
      </w:r>
      <w:r w:rsidR="00B46185" w:rsidRPr="00054E04">
        <w:rPr>
          <w:rFonts w:ascii="Arial" w:hAnsi="Arial" w:cs="Arial"/>
          <w:b/>
          <w:kern w:val="2"/>
          <w:sz w:val="24"/>
          <w:szCs w:val="24"/>
          <w:lang w:eastAsia="zh-CN"/>
        </w:rPr>
        <w:t xml:space="preserve"> 2</w:t>
      </w:r>
      <w:r w:rsidR="00B46185">
        <w:rPr>
          <w:rFonts w:ascii="Arial" w:hAnsi="Arial" w:cs="Arial"/>
          <w:b/>
          <w:kern w:val="2"/>
          <w:sz w:val="24"/>
          <w:szCs w:val="24"/>
          <w:lang w:eastAsia="zh-CN"/>
        </w:rPr>
        <w:t>5</w:t>
      </w:r>
      <w:r w:rsidR="00B46185" w:rsidRPr="00054E04">
        <w:rPr>
          <w:rFonts w:ascii="Arial" w:hAnsi="Arial" w:cs="Arial"/>
          <w:b/>
          <w:kern w:val="2"/>
          <w:sz w:val="24"/>
          <w:szCs w:val="24"/>
          <w:vertAlign w:val="superscript"/>
          <w:lang w:eastAsia="zh-CN"/>
        </w:rPr>
        <w:t>th</w:t>
      </w:r>
      <w:r w:rsidR="00B46185" w:rsidRPr="00054E04">
        <w:rPr>
          <w:rFonts w:ascii="Arial" w:hAnsi="Arial" w:cs="Arial"/>
          <w:b/>
          <w:kern w:val="2"/>
          <w:sz w:val="24"/>
          <w:szCs w:val="24"/>
          <w:lang w:eastAsia="zh-CN"/>
        </w:rPr>
        <w:t>-</w:t>
      </w:r>
      <w:r w:rsidR="00B46185">
        <w:rPr>
          <w:rFonts w:ascii="Arial" w:hAnsi="Arial" w:cs="Arial"/>
          <w:b/>
          <w:kern w:val="2"/>
          <w:sz w:val="24"/>
          <w:szCs w:val="24"/>
          <w:lang w:eastAsia="zh-CN"/>
        </w:rPr>
        <w:t xml:space="preserve"> June 05</w:t>
      </w:r>
      <w:r w:rsidR="00B46185" w:rsidRPr="00054E04">
        <w:rPr>
          <w:rFonts w:ascii="Arial" w:hAnsi="Arial" w:cs="Arial"/>
          <w:b/>
          <w:kern w:val="2"/>
          <w:sz w:val="24"/>
          <w:szCs w:val="24"/>
          <w:vertAlign w:val="superscript"/>
          <w:lang w:eastAsia="zh-CN"/>
        </w:rPr>
        <w:t>th</w:t>
      </w:r>
      <w:r w:rsidR="00B46185" w:rsidRPr="00054E04">
        <w:rPr>
          <w:rFonts w:ascii="Arial" w:hAnsi="Arial" w:cs="Arial"/>
          <w:b/>
          <w:kern w:val="2"/>
          <w:sz w:val="24"/>
          <w:szCs w:val="24"/>
          <w:lang w:eastAsia="zh-CN"/>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B2FD6" w14:paraId="4AE689AF" w14:textId="77777777" w:rsidTr="00AC09B9">
        <w:tc>
          <w:tcPr>
            <w:tcW w:w="9641" w:type="dxa"/>
            <w:gridSpan w:val="9"/>
            <w:tcBorders>
              <w:top w:val="single" w:sz="4" w:space="0" w:color="auto"/>
              <w:left w:val="single" w:sz="4" w:space="0" w:color="auto"/>
              <w:right w:val="single" w:sz="4" w:space="0" w:color="auto"/>
            </w:tcBorders>
          </w:tcPr>
          <w:p w14:paraId="38E88296" w14:textId="77777777" w:rsidR="00CB2FD6" w:rsidRDefault="00CB2FD6" w:rsidP="00AC09B9">
            <w:pPr>
              <w:pStyle w:val="CRCoverPage"/>
              <w:spacing w:after="0"/>
              <w:jc w:val="right"/>
              <w:rPr>
                <w:i/>
                <w:noProof/>
              </w:rPr>
            </w:pPr>
            <w:r>
              <w:rPr>
                <w:rFonts w:cs="Arial"/>
                <w:bCs/>
                <w:lang w:val="en-CA"/>
              </w:rPr>
              <w:br w:type="page"/>
            </w:r>
            <w:r>
              <w:rPr>
                <w:i/>
                <w:noProof/>
                <w:sz w:val="14"/>
              </w:rPr>
              <w:t>CR-Form-v12.0</w:t>
            </w:r>
          </w:p>
        </w:tc>
      </w:tr>
      <w:tr w:rsidR="00CB2FD6" w14:paraId="014C6965" w14:textId="77777777" w:rsidTr="00AC09B9">
        <w:tc>
          <w:tcPr>
            <w:tcW w:w="9641" w:type="dxa"/>
            <w:gridSpan w:val="9"/>
            <w:tcBorders>
              <w:left w:val="single" w:sz="4" w:space="0" w:color="auto"/>
              <w:right w:val="single" w:sz="4" w:space="0" w:color="auto"/>
            </w:tcBorders>
          </w:tcPr>
          <w:p w14:paraId="093CEC93" w14:textId="29AE4220" w:rsidR="00CB2FD6" w:rsidRDefault="000C64B1" w:rsidP="00AC09B9">
            <w:pPr>
              <w:pStyle w:val="CRCoverPage"/>
              <w:spacing w:after="0"/>
              <w:jc w:val="center"/>
              <w:rPr>
                <w:noProof/>
              </w:rPr>
            </w:pPr>
            <w:r w:rsidRPr="00E03BE9">
              <w:rPr>
                <w:b/>
                <w:noProof/>
                <w:color w:val="FF0000"/>
                <w:sz w:val="32"/>
              </w:rPr>
              <w:t>DRAFT</w:t>
            </w:r>
            <w:r>
              <w:rPr>
                <w:b/>
                <w:noProof/>
                <w:sz w:val="32"/>
              </w:rPr>
              <w:t xml:space="preserve"> </w:t>
            </w:r>
            <w:r w:rsidR="00CB2FD6">
              <w:rPr>
                <w:b/>
                <w:noProof/>
                <w:sz w:val="32"/>
              </w:rPr>
              <w:t>CHANGE REQUEST</w:t>
            </w:r>
          </w:p>
        </w:tc>
      </w:tr>
      <w:tr w:rsidR="00CB2FD6" w14:paraId="5BFE8C37" w14:textId="77777777" w:rsidTr="00AC09B9">
        <w:tc>
          <w:tcPr>
            <w:tcW w:w="9641" w:type="dxa"/>
            <w:gridSpan w:val="9"/>
            <w:tcBorders>
              <w:left w:val="single" w:sz="4" w:space="0" w:color="auto"/>
              <w:right w:val="single" w:sz="4" w:space="0" w:color="auto"/>
            </w:tcBorders>
          </w:tcPr>
          <w:p w14:paraId="6B73FEB0" w14:textId="77777777" w:rsidR="00CB2FD6" w:rsidRDefault="00CB2FD6" w:rsidP="00AC09B9">
            <w:pPr>
              <w:pStyle w:val="CRCoverPage"/>
              <w:spacing w:after="0"/>
              <w:rPr>
                <w:noProof/>
                <w:sz w:val="8"/>
                <w:szCs w:val="8"/>
              </w:rPr>
            </w:pPr>
          </w:p>
        </w:tc>
      </w:tr>
      <w:tr w:rsidR="00CB2FD6" w14:paraId="5EBA6372" w14:textId="77777777" w:rsidTr="00AC09B9">
        <w:tc>
          <w:tcPr>
            <w:tcW w:w="142" w:type="dxa"/>
            <w:tcBorders>
              <w:left w:val="single" w:sz="4" w:space="0" w:color="auto"/>
            </w:tcBorders>
          </w:tcPr>
          <w:p w14:paraId="4F55FD1C" w14:textId="77777777" w:rsidR="00CB2FD6" w:rsidRDefault="00CB2FD6" w:rsidP="00AC09B9">
            <w:pPr>
              <w:pStyle w:val="CRCoverPage"/>
              <w:spacing w:after="0"/>
              <w:jc w:val="right"/>
              <w:rPr>
                <w:noProof/>
              </w:rPr>
            </w:pPr>
          </w:p>
        </w:tc>
        <w:tc>
          <w:tcPr>
            <w:tcW w:w="1559" w:type="dxa"/>
            <w:shd w:val="pct30" w:color="FFFF00" w:fill="auto"/>
          </w:tcPr>
          <w:p w14:paraId="30DC00ED" w14:textId="77777777" w:rsidR="00CB2FD6" w:rsidRPr="00410371" w:rsidRDefault="00CB2FD6" w:rsidP="00AC09B9">
            <w:pPr>
              <w:pStyle w:val="CRCoverPage"/>
              <w:spacing w:after="0"/>
              <w:jc w:val="center"/>
              <w:rPr>
                <w:b/>
                <w:noProof/>
                <w:sz w:val="28"/>
              </w:rPr>
            </w:pPr>
            <w:r w:rsidRPr="00C576FD">
              <w:rPr>
                <w:b/>
                <w:noProof/>
                <w:sz w:val="28"/>
              </w:rPr>
              <w:t>36.21</w:t>
            </w:r>
            <w:r>
              <w:rPr>
                <w:b/>
                <w:noProof/>
                <w:sz w:val="28"/>
              </w:rPr>
              <w:t>3</w:t>
            </w:r>
          </w:p>
        </w:tc>
        <w:tc>
          <w:tcPr>
            <w:tcW w:w="709" w:type="dxa"/>
          </w:tcPr>
          <w:p w14:paraId="031C5134" w14:textId="77777777" w:rsidR="00CB2FD6" w:rsidRDefault="00CB2FD6" w:rsidP="00AC09B9">
            <w:pPr>
              <w:pStyle w:val="CRCoverPage"/>
              <w:spacing w:after="0"/>
              <w:jc w:val="center"/>
              <w:rPr>
                <w:noProof/>
              </w:rPr>
            </w:pPr>
            <w:r>
              <w:rPr>
                <w:b/>
                <w:noProof/>
                <w:sz w:val="28"/>
              </w:rPr>
              <w:t>CR</w:t>
            </w:r>
          </w:p>
        </w:tc>
        <w:tc>
          <w:tcPr>
            <w:tcW w:w="1276" w:type="dxa"/>
            <w:shd w:val="pct30" w:color="FFFF00" w:fill="auto"/>
          </w:tcPr>
          <w:p w14:paraId="7063E7D8" w14:textId="32470DAB" w:rsidR="00CB2FD6" w:rsidRPr="00410371" w:rsidRDefault="0005773A" w:rsidP="00AC09B9">
            <w:pPr>
              <w:pStyle w:val="CRCoverPage"/>
              <w:spacing w:after="0"/>
              <w:jc w:val="center"/>
              <w:rPr>
                <w:noProof/>
              </w:rPr>
            </w:pPr>
            <w:r>
              <w:rPr>
                <w:b/>
                <w:noProof/>
                <w:sz w:val="28"/>
              </w:rPr>
              <w:t>1334</w:t>
            </w:r>
          </w:p>
        </w:tc>
        <w:tc>
          <w:tcPr>
            <w:tcW w:w="709" w:type="dxa"/>
          </w:tcPr>
          <w:p w14:paraId="43C22CE7" w14:textId="77777777" w:rsidR="00CB2FD6" w:rsidRDefault="00CB2FD6" w:rsidP="00AC09B9">
            <w:pPr>
              <w:pStyle w:val="CRCoverPage"/>
              <w:tabs>
                <w:tab w:val="right" w:pos="625"/>
              </w:tabs>
              <w:spacing w:after="0"/>
              <w:jc w:val="center"/>
              <w:rPr>
                <w:noProof/>
              </w:rPr>
            </w:pPr>
            <w:r>
              <w:rPr>
                <w:b/>
                <w:bCs/>
                <w:noProof/>
                <w:sz w:val="28"/>
              </w:rPr>
              <w:t>rev</w:t>
            </w:r>
          </w:p>
        </w:tc>
        <w:tc>
          <w:tcPr>
            <w:tcW w:w="992" w:type="dxa"/>
            <w:shd w:val="pct30" w:color="FFFF00" w:fill="auto"/>
          </w:tcPr>
          <w:p w14:paraId="0B4165D3" w14:textId="4334E0BE" w:rsidR="00CB2FD6" w:rsidRPr="00410371" w:rsidRDefault="00B46185" w:rsidP="00AC09B9">
            <w:pPr>
              <w:pStyle w:val="CRCoverPage"/>
              <w:spacing w:after="0"/>
              <w:jc w:val="center"/>
              <w:rPr>
                <w:b/>
                <w:noProof/>
              </w:rPr>
            </w:pPr>
            <w:r w:rsidRPr="0026500D">
              <w:rPr>
                <w:b/>
                <w:noProof/>
                <w:sz w:val="28"/>
              </w:rPr>
              <w:t>1</w:t>
            </w:r>
          </w:p>
        </w:tc>
        <w:tc>
          <w:tcPr>
            <w:tcW w:w="2410" w:type="dxa"/>
          </w:tcPr>
          <w:p w14:paraId="66EC0333" w14:textId="77777777" w:rsidR="00CB2FD6" w:rsidRDefault="00CB2FD6" w:rsidP="00AC09B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743BA89" w14:textId="0D91F2DB" w:rsidR="00CB2FD6" w:rsidRPr="00410371" w:rsidRDefault="00CB2FD6" w:rsidP="00AC09B9">
            <w:pPr>
              <w:pStyle w:val="CRCoverPage"/>
              <w:spacing w:after="0"/>
              <w:jc w:val="center"/>
              <w:rPr>
                <w:noProof/>
                <w:sz w:val="28"/>
              </w:rPr>
            </w:pPr>
            <w:r w:rsidRPr="00C576FD">
              <w:rPr>
                <w:b/>
                <w:noProof/>
                <w:sz w:val="28"/>
              </w:rPr>
              <w:t>1</w:t>
            </w:r>
            <w:r>
              <w:rPr>
                <w:b/>
                <w:noProof/>
                <w:sz w:val="28"/>
              </w:rPr>
              <w:t>6.</w:t>
            </w:r>
            <w:r w:rsidR="00AC09B9">
              <w:rPr>
                <w:b/>
                <w:noProof/>
                <w:sz w:val="28"/>
              </w:rPr>
              <w:t>1</w:t>
            </w:r>
            <w:r>
              <w:rPr>
                <w:b/>
                <w:noProof/>
                <w:sz w:val="28"/>
              </w:rPr>
              <w:t>.0</w:t>
            </w:r>
          </w:p>
        </w:tc>
        <w:tc>
          <w:tcPr>
            <w:tcW w:w="143" w:type="dxa"/>
            <w:tcBorders>
              <w:right w:val="single" w:sz="4" w:space="0" w:color="auto"/>
            </w:tcBorders>
          </w:tcPr>
          <w:p w14:paraId="4C57C8AD" w14:textId="77777777" w:rsidR="00CB2FD6" w:rsidRDefault="00CB2FD6" w:rsidP="00AC09B9">
            <w:pPr>
              <w:pStyle w:val="CRCoverPage"/>
              <w:spacing w:after="0"/>
              <w:rPr>
                <w:noProof/>
              </w:rPr>
            </w:pPr>
          </w:p>
        </w:tc>
      </w:tr>
      <w:tr w:rsidR="00CB2FD6" w14:paraId="41FB5976" w14:textId="77777777" w:rsidTr="00AC09B9">
        <w:tc>
          <w:tcPr>
            <w:tcW w:w="9641" w:type="dxa"/>
            <w:gridSpan w:val="9"/>
            <w:tcBorders>
              <w:left w:val="single" w:sz="4" w:space="0" w:color="auto"/>
              <w:right w:val="single" w:sz="4" w:space="0" w:color="auto"/>
            </w:tcBorders>
          </w:tcPr>
          <w:p w14:paraId="2F85FB02" w14:textId="77777777" w:rsidR="00CB2FD6" w:rsidRDefault="00CB2FD6" w:rsidP="00AC09B9">
            <w:pPr>
              <w:pStyle w:val="CRCoverPage"/>
              <w:spacing w:after="0"/>
              <w:rPr>
                <w:noProof/>
              </w:rPr>
            </w:pPr>
          </w:p>
        </w:tc>
      </w:tr>
      <w:tr w:rsidR="00CB2FD6" w14:paraId="44D34B09" w14:textId="77777777" w:rsidTr="00AC09B9">
        <w:tc>
          <w:tcPr>
            <w:tcW w:w="9641" w:type="dxa"/>
            <w:gridSpan w:val="9"/>
            <w:tcBorders>
              <w:top w:val="single" w:sz="4" w:space="0" w:color="auto"/>
            </w:tcBorders>
          </w:tcPr>
          <w:p w14:paraId="62A3E69F" w14:textId="77777777" w:rsidR="00CB2FD6" w:rsidRPr="00F25D98" w:rsidRDefault="00CB2FD6" w:rsidP="00AC09B9">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CB2FD6" w14:paraId="093E4045" w14:textId="77777777" w:rsidTr="00AC09B9">
        <w:tc>
          <w:tcPr>
            <w:tcW w:w="9641" w:type="dxa"/>
            <w:gridSpan w:val="9"/>
          </w:tcPr>
          <w:p w14:paraId="78F279F9" w14:textId="77777777" w:rsidR="00CB2FD6" w:rsidRDefault="00CB2FD6" w:rsidP="00AC09B9">
            <w:pPr>
              <w:pStyle w:val="CRCoverPage"/>
              <w:spacing w:after="0"/>
              <w:rPr>
                <w:noProof/>
                <w:sz w:val="8"/>
                <w:szCs w:val="8"/>
              </w:rPr>
            </w:pPr>
          </w:p>
        </w:tc>
      </w:tr>
    </w:tbl>
    <w:p w14:paraId="34343F74" w14:textId="77777777" w:rsidR="00CB2FD6" w:rsidRDefault="00CB2FD6" w:rsidP="00CB2F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B2FD6" w14:paraId="3152964B" w14:textId="77777777" w:rsidTr="00AC09B9">
        <w:tc>
          <w:tcPr>
            <w:tcW w:w="2835" w:type="dxa"/>
          </w:tcPr>
          <w:p w14:paraId="53731B4F" w14:textId="77777777" w:rsidR="00CB2FD6" w:rsidRDefault="00CB2FD6" w:rsidP="00AC09B9">
            <w:pPr>
              <w:pStyle w:val="CRCoverPage"/>
              <w:tabs>
                <w:tab w:val="right" w:pos="2751"/>
              </w:tabs>
              <w:spacing w:after="0"/>
              <w:rPr>
                <w:b/>
                <w:i/>
                <w:noProof/>
              </w:rPr>
            </w:pPr>
            <w:r>
              <w:rPr>
                <w:b/>
                <w:i/>
                <w:noProof/>
              </w:rPr>
              <w:t>Proposed change affects:</w:t>
            </w:r>
          </w:p>
        </w:tc>
        <w:tc>
          <w:tcPr>
            <w:tcW w:w="1418" w:type="dxa"/>
          </w:tcPr>
          <w:p w14:paraId="01EB7B32" w14:textId="77777777" w:rsidR="00CB2FD6" w:rsidRDefault="00CB2FD6" w:rsidP="00AC09B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E1EA4E" w14:textId="77777777" w:rsidR="00CB2FD6" w:rsidRDefault="00CB2FD6" w:rsidP="00AC09B9">
            <w:pPr>
              <w:pStyle w:val="CRCoverPage"/>
              <w:spacing w:after="0"/>
              <w:jc w:val="center"/>
              <w:rPr>
                <w:b/>
                <w:caps/>
                <w:noProof/>
              </w:rPr>
            </w:pPr>
          </w:p>
        </w:tc>
        <w:tc>
          <w:tcPr>
            <w:tcW w:w="709" w:type="dxa"/>
            <w:tcBorders>
              <w:left w:val="single" w:sz="4" w:space="0" w:color="auto"/>
            </w:tcBorders>
          </w:tcPr>
          <w:p w14:paraId="12E69493" w14:textId="77777777" w:rsidR="00CB2FD6" w:rsidRDefault="00CB2FD6" w:rsidP="00AC09B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DE748A" w14:textId="77777777" w:rsidR="00CB2FD6" w:rsidRDefault="00CB2FD6" w:rsidP="00AC09B9">
            <w:pPr>
              <w:pStyle w:val="CRCoverPage"/>
              <w:spacing w:after="0"/>
              <w:jc w:val="center"/>
              <w:rPr>
                <w:b/>
                <w:caps/>
                <w:noProof/>
              </w:rPr>
            </w:pPr>
            <w:r>
              <w:rPr>
                <w:b/>
                <w:caps/>
                <w:noProof/>
              </w:rPr>
              <w:t>x</w:t>
            </w:r>
          </w:p>
        </w:tc>
        <w:tc>
          <w:tcPr>
            <w:tcW w:w="2126" w:type="dxa"/>
          </w:tcPr>
          <w:p w14:paraId="1B29A142" w14:textId="77777777" w:rsidR="00CB2FD6" w:rsidRDefault="00CB2FD6" w:rsidP="00AC09B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1C33A0" w14:textId="77777777" w:rsidR="00CB2FD6" w:rsidRDefault="00CB2FD6" w:rsidP="00AC09B9">
            <w:pPr>
              <w:pStyle w:val="CRCoverPage"/>
              <w:spacing w:after="0"/>
              <w:jc w:val="center"/>
              <w:rPr>
                <w:b/>
                <w:caps/>
                <w:noProof/>
              </w:rPr>
            </w:pPr>
            <w:r>
              <w:rPr>
                <w:b/>
                <w:caps/>
                <w:noProof/>
              </w:rPr>
              <w:t>x</w:t>
            </w:r>
          </w:p>
        </w:tc>
        <w:tc>
          <w:tcPr>
            <w:tcW w:w="1418" w:type="dxa"/>
            <w:tcBorders>
              <w:left w:val="nil"/>
            </w:tcBorders>
          </w:tcPr>
          <w:p w14:paraId="7FF54202" w14:textId="77777777" w:rsidR="00CB2FD6" w:rsidRDefault="00CB2FD6" w:rsidP="00AC09B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EF25277" w14:textId="77777777" w:rsidR="00CB2FD6" w:rsidRDefault="00CB2FD6" w:rsidP="00AC09B9">
            <w:pPr>
              <w:pStyle w:val="CRCoverPage"/>
              <w:spacing w:after="0"/>
              <w:jc w:val="center"/>
              <w:rPr>
                <w:b/>
                <w:bCs/>
                <w:caps/>
                <w:noProof/>
              </w:rPr>
            </w:pPr>
          </w:p>
        </w:tc>
      </w:tr>
    </w:tbl>
    <w:p w14:paraId="485C86D9" w14:textId="77777777" w:rsidR="00CB2FD6" w:rsidRDefault="00CB2FD6" w:rsidP="00CB2F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B2FD6" w14:paraId="51BE41EC" w14:textId="77777777" w:rsidTr="00AC09B9">
        <w:tc>
          <w:tcPr>
            <w:tcW w:w="9640" w:type="dxa"/>
            <w:gridSpan w:val="11"/>
          </w:tcPr>
          <w:p w14:paraId="20AE173D" w14:textId="77777777" w:rsidR="00CB2FD6" w:rsidRDefault="00CB2FD6" w:rsidP="00AC09B9">
            <w:pPr>
              <w:pStyle w:val="CRCoverPage"/>
              <w:spacing w:after="0"/>
              <w:rPr>
                <w:noProof/>
                <w:sz w:val="8"/>
                <w:szCs w:val="8"/>
              </w:rPr>
            </w:pPr>
          </w:p>
        </w:tc>
      </w:tr>
      <w:tr w:rsidR="00CB2FD6" w14:paraId="079C7A27" w14:textId="77777777" w:rsidTr="00AC09B9">
        <w:tc>
          <w:tcPr>
            <w:tcW w:w="1843" w:type="dxa"/>
            <w:tcBorders>
              <w:top w:val="single" w:sz="4" w:space="0" w:color="auto"/>
              <w:left w:val="single" w:sz="4" w:space="0" w:color="auto"/>
            </w:tcBorders>
          </w:tcPr>
          <w:p w14:paraId="0AF3CE82" w14:textId="77777777" w:rsidR="00CB2FD6" w:rsidRDefault="00CB2FD6" w:rsidP="00AC09B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46078D" w14:textId="3E89B478" w:rsidR="00CB2FD6" w:rsidRPr="00507E53" w:rsidRDefault="004C22B5" w:rsidP="004C22B5">
            <w:pPr>
              <w:pStyle w:val="CRCoverPage"/>
              <w:spacing w:after="0"/>
              <w:ind w:left="100"/>
              <w:rPr>
                <w:noProof/>
                <w:lang w:val="en-US"/>
              </w:rPr>
            </w:pPr>
            <w:r>
              <w:t>C</w:t>
            </w:r>
            <w:r w:rsidR="00CB2FD6">
              <w:t xml:space="preserve">orrections </w:t>
            </w:r>
            <w:r>
              <w:t>to</w:t>
            </w:r>
            <w:r w:rsidR="00CB2FD6">
              <w:t xml:space="preserve"> </w:t>
            </w:r>
            <w:r w:rsidR="0061646A">
              <w:t>DL MIMO efficiency enhancements for LTE</w:t>
            </w:r>
          </w:p>
        </w:tc>
      </w:tr>
      <w:tr w:rsidR="00CB2FD6" w14:paraId="77C289AB" w14:textId="77777777" w:rsidTr="00AC09B9">
        <w:tc>
          <w:tcPr>
            <w:tcW w:w="1843" w:type="dxa"/>
            <w:tcBorders>
              <w:left w:val="single" w:sz="4" w:space="0" w:color="auto"/>
            </w:tcBorders>
          </w:tcPr>
          <w:p w14:paraId="1906DA0D" w14:textId="77777777" w:rsidR="00CB2FD6" w:rsidRDefault="00CB2FD6" w:rsidP="00AC09B9">
            <w:pPr>
              <w:pStyle w:val="CRCoverPage"/>
              <w:spacing w:after="0"/>
              <w:rPr>
                <w:b/>
                <w:i/>
                <w:noProof/>
                <w:sz w:val="8"/>
                <w:szCs w:val="8"/>
              </w:rPr>
            </w:pPr>
          </w:p>
        </w:tc>
        <w:tc>
          <w:tcPr>
            <w:tcW w:w="7797" w:type="dxa"/>
            <w:gridSpan w:val="10"/>
            <w:tcBorders>
              <w:right w:val="single" w:sz="4" w:space="0" w:color="auto"/>
            </w:tcBorders>
          </w:tcPr>
          <w:p w14:paraId="36E7DAD2" w14:textId="77777777" w:rsidR="00CB2FD6" w:rsidRDefault="00CB2FD6" w:rsidP="00AC09B9">
            <w:pPr>
              <w:pStyle w:val="CRCoverPage"/>
              <w:spacing w:after="0"/>
              <w:rPr>
                <w:noProof/>
                <w:sz w:val="8"/>
                <w:szCs w:val="8"/>
              </w:rPr>
            </w:pPr>
          </w:p>
        </w:tc>
      </w:tr>
      <w:tr w:rsidR="00CB2FD6" w14:paraId="0B75C754" w14:textId="77777777" w:rsidTr="00AC09B9">
        <w:tc>
          <w:tcPr>
            <w:tcW w:w="1843" w:type="dxa"/>
            <w:tcBorders>
              <w:left w:val="single" w:sz="4" w:space="0" w:color="auto"/>
            </w:tcBorders>
          </w:tcPr>
          <w:p w14:paraId="7D286E16" w14:textId="77777777" w:rsidR="00CB2FD6" w:rsidRDefault="00CB2FD6" w:rsidP="00AC09B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1443B2" w14:textId="39460AFA" w:rsidR="00CB2FD6" w:rsidRDefault="007845E6" w:rsidP="00AC09B9">
            <w:pPr>
              <w:pStyle w:val="CRCoverPage"/>
              <w:spacing w:after="0"/>
              <w:ind w:left="100"/>
              <w:rPr>
                <w:noProof/>
              </w:rPr>
            </w:pPr>
            <w:r>
              <w:t xml:space="preserve">Lenovo, </w:t>
            </w:r>
            <w:r w:rsidR="00CB2FD6">
              <w:t>Motorola Mobility</w:t>
            </w:r>
            <w:bookmarkStart w:id="2" w:name="_GoBack"/>
            <w:bookmarkEnd w:id="2"/>
          </w:p>
        </w:tc>
      </w:tr>
      <w:tr w:rsidR="00CB2FD6" w14:paraId="719D9B19" w14:textId="77777777" w:rsidTr="00AC09B9">
        <w:tc>
          <w:tcPr>
            <w:tcW w:w="1843" w:type="dxa"/>
            <w:tcBorders>
              <w:left w:val="single" w:sz="4" w:space="0" w:color="auto"/>
            </w:tcBorders>
          </w:tcPr>
          <w:p w14:paraId="406C95D1" w14:textId="77777777" w:rsidR="00CB2FD6" w:rsidRDefault="00CB2FD6" w:rsidP="00AC09B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0BC4486" w14:textId="77777777" w:rsidR="00CB2FD6" w:rsidRDefault="00CB2FD6" w:rsidP="00AC09B9">
            <w:pPr>
              <w:pStyle w:val="CRCoverPage"/>
              <w:spacing w:after="0"/>
              <w:ind w:left="100"/>
              <w:rPr>
                <w:noProof/>
              </w:rPr>
            </w:pPr>
          </w:p>
        </w:tc>
      </w:tr>
      <w:tr w:rsidR="00CB2FD6" w14:paraId="1E582BFF" w14:textId="77777777" w:rsidTr="00AC09B9">
        <w:tc>
          <w:tcPr>
            <w:tcW w:w="1843" w:type="dxa"/>
            <w:tcBorders>
              <w:left w:val="single" w:sz="4" w:space="0" w:color="auto"/>
            </w:tcBorders>
          </w:tcPr>
          <w:p w14:paraId="465406CB" w14:textId="77777777" w:rsidR="00CB2FD6" w:rsidRDefault="00CB2FD6" w:rsidP="00AC09B9">
            <w:pPr>
              <w:pStyle w:val="CRCoverPage"/>
              <w:spacing w:after="0"/>
              <w:rPr>
                <w:b/>
                <w:i/>
                <w:noProof/>
                <w:sz w:val="8"/>
                <w:szCs w:val="8"/>
              </w:rPr>
            </w:pPr>
          </w:p>
        </w:tc>
        <w:tc>
          <w:tcPr>
            <w:tcW w:w="7797" w:type="dxa"/>
            <w:gridSpan w:val="10"/>
            <w:tcBorders>
              <w:right w:val="single" w:sz="4" w:space="0" w:color="auto"/>
            </w:tcBorders>
          </w:tcPr>
          <w:p w14:paraId="20956533" w14:textId="77777777" w:rsidR="00CB2FD6" w:rsidRDefault="00CB2FD6" w:rsidP="00AC09B9">
            <w:pPr>
              <w:pStyle w:val="CRCoverPage"/>
              <w:spacing w:after="0"/>
              <w:rPr>
                <w:noProof/>
                <w:sz w:val="8"/>
                <w:szCs w:val="8"/>
              </w:rPr>
            </w:pPr>
          </w:p>
        </w:tc>
      </w:tr>
      <w:tr w:rsidR="00CB2FD6" w14:paraId="2A1C417A" w14:textId="77777777" w:rsidTr="00AC09B9">
        <w:tc>
          <w:tcPr>
            <w:tcW w:w="1843" w:type="dxa"/>
            <w:tcBorders>
              <w:left w:val="single" w:sz="4" w:space="0" w:color="auto"/>
            </w:tcBorders>
          </w:tcPr>
          <w:p w14:paraId="379CA0A4" w14:textId="77777777" w:rsidR="00CB2FD6" w:rsidRDefault="00CB2FD6" w:rsidP="00AC09B9">
            <w:pPr>
              <w:pStyle w:val="CRCoverPage"/>
              <w:tabs>
                <w:tab w:val="right" w:pos="1759"/>
              </w:tabs>
              <w:spacing w:after="0"/>
              <w:rPr>
                <w:b/>
                <w:i/>
                <w:noProof/>
              </w:rPr>
            </w:pPr>
            <w:r>
              <w:rPr>
                <w:b/>
                <w:i/>
                <w:noProof/>
              </w:rPr>
              <w:t>Work item code:</w:t>
            </w:r>
          </w:p>
        </w:tc>
        <w:tc>
          <w:tcPr>
            <w:tcW w:w="3686" w:type="dxa"/>
            <w:gridSpan w:val="5"/>
            <w:shd w:val="pct30" w:color="FFFF00" w:fill="auto"/>
          </w:tcPr>
          <w:p w14:paraId="0ECB869A" w14:textId="05D6EDCD" w:rsidR="00CB2FD6" w:rsidRDefault="0061646A" w:rsidP="00AC09B9">
            <w:pPr>
              <w:pStyle w:val="CRCoverPage"/>
              <w:spacing w:after="0"/>
              <w:ind w:left="100"/>
              <w:rPr>
                <w:noProof/>
              </w:rPr>
            </w:pPr>
            <w:r>
              <w:rPr>
                <w:iCs/>
              </w:rPr>
              <w:t>LTE_DL_MIMO_EE-Core</w:t>
            </w:r>
          </w:p>
        </w:tc>
        <w:tc>
          <w:tcPr>
            <w:tcW w:w="567" w:type="dxa"/>
            <w:tcBorders>
              <w:left w:val="nil"/>
            </w:tcBorders>
          </w:tcPr>
          <w:p w14:paraId="30F77F50" w14:textId="77777777" w:rsidR="00CB2FD6" w:rsidRDefault="00CB2FD6" w:rsidP="00AC09B9">
            <w:pPr>
              <w:pStyle w:val="CRCoverPage"/>
              <w:spacing w:after="0"/>
              <w:ind w:right="100"/>
              <w:rPr>
                <w:noProof/>
              </w:rPr>
            </w:pPr>
          </w:p>
        </w:tc>
        <w:tc>
          <w:tcPr>
            <w:tcW w:w="1417" w:type="dxa"/>
            <w:gridSpan w:val="3"/>
            <w:tcBorders>
              <w:left w:val="nil"/>
            </w:tcBorders>
          </w:tcPr>
          <w:p w14:paraId="21DBF0D6" w14:textId="77777777" w:rsidR="00CB2FD6" w:rsidRDefault="00CB2FD6" w:rsidP="00AC09B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DB3143E" w14:textId="538A04D4" w:rsidR="00CB2FD6" w:rsidRDefault="00CB2FD6" w:rsidP="00AC09B9">
            <w:pPr>
              <w:pStyle w:val="CRCoverPage"/>
              <w:spacing w:after="0"/>
              <w:ind w:left="100"/>
              <w:rPr>
                <w:noProof/>
              </w:rPr>
            </w:pPr>
            <w:r>
              <w:t>2020-0</w:t>
            </w:r>
            <w:r w:rsidR="00E908D7">
              <w:t>6</w:t>
            </w:r>
            <w:r>
              <w:t>-</w:t>
            </w:r>
            <w:r w:rsidR="00E908D7">
              <w:t>08</w:t>
            </w:r>
          </w:p>
        </w:tc>
      </w:tr>
      <w:tr w:rsidR="00CB2FD6" w14:paraId="18EAA30F" w14:textId="77777777" w:rsidTr="00AC09B9">
        <w:tc>
          <w:tcPr>
            <w:tcW w:w="1843" w:type="dxa"/>
            <w:tcBorders>
              <w:left w:val="single" w:sz="4" w:space="0" w:color="auto"/>
            </w:tcBorders>
          </w:tcPr>
          <w:p w14:paraId="1908AC94" w14:textId="77777777" w:rsidR="00CB2FD6" w:rsidRDefault="00CB2FD6" w:rsidP="00AC09B9">
            <w:pPr>
              <w:pStyle w:val="CRCoverPage"/>
              <w:spacing w:after="0"/>
              <w:rPr>
                <w:b/>
                <w:i/>
                <w:noProof/>
                <w:sz w:val="8"/>
                <w:szCs w:val="8"/>
              </w:rPr>
            </w:pPr>
          </w:p>
        </w:tc>
        <w:tc>
          <w:tcPr>
            <w:tcW w:w="1986" w:type="dxa"/>
            <w:gridSpan w:val="4"/>
          </w:tcPr>
          <w:p w14:paraId="7CD179A3" w14:textId="77777777" w:rsidR="00CB2FD6" w:rsidRDefault="00CB2FD6" w:rsidP="00AC09B9">
            <w:pPr>
              <w:pStyle w:val="CRCoverPage"/>
              <w:spacing w:after="0"/>
              <w:rPr>
                <w:noProof/>
                <w:sz w:val="8"/>
                <w:szCs w:val="8"/>
              </w:rPr>
            </w:pPr>
          </w:p>
        </w:tc>
        <w:tc>
          <w:tcPr>
            <w:tcW w:w="2267" w:type="dxa"/>
            <w:gridSpan w:val="2"/>
          </w:tcPr>
          <w:p w14:paraId="0B34542F" w14:textId="77777777" w:rsidR="00CB2FD6" w:rsidRDefault="00CB2FD6" w:rsidP="00AC09B9">
            <w:pPr>
              <w:pStyle w:val="CRCoverPage"/>
              <w:spacing w:after="0"/>
              <w:rPr>
                <w:noProof/>
                <w:sz w:val="8"/>
                <w:szCs w:val="8"/>
              </w:rPr>
            </w:pPr>
          </w:p>
        </w:tc>
        <w:tc>
          <w:tcPr>
            <w:tcW w:w="1417" w:type="dxa"/>
            <w:gridSpan w:val="3"/>
          </w:tcPr>
          <w:p w14:paraId="718E4D30" w14:textId="77777777" w:rsidR="00CB2FD6" w:rsidRDefault="00CB2FD6" w:rsidP="00AC09B9">
            <w:pPr>
              <w:pStyle w:val="CRCoverPage"/>
              <w:spacing w:after="0"/>
              <w:rPr>
                <w:noProof/>
                <w:sz w:val="8"/>
                <w:szCs w:val="8"/>
              </w:rPr>
            </w:pPr>
          </w:p>
        </w:tc>
        <w:tc>
          <w:tcPr>
            <w:tcW w:w="2127" w:type="dxa"/>
            <w:tcBorders>
              <w:right w:val="single" w:sz="4" w:space="0" w:color="auto"/>
            </w:tcBorders>
          </w:tcPr>
          <w:p w14:paraId="7B341A87" w14:textId="77777777" w:rsidR="00CB2FD6" w:rsidRDefault="00CB2FD6" w:rsidP="00AC09B9">
            <w:pPr>
              <w:pStyle w:val="CRCoverPage"/>
              <w:spacing w:after="0"/>
              <w:rPr>
                <w:noProof/>
                <w:sz w:val="8"/>
                <w:szCs w:val="8"/>
              </w:rPr>
            </w:pPr>
          </w:p>
        </w:tc>
      </w:tr>
      <w:tr w:rsidR="00CB2FD6" w14:paraId="6934F1B4" w14:textId="77777777" w:rsidTr="00AC09B9">
        <w:trPr>
          <w:cantSplit/>
        </w:trPr>
        <w:tc>
          <w:tcPr>
            <w:tcW w:w="1843" w:type="dxa"/>
            <w:tcBorders>
              <w:left w:val="single" w:sz="4" w:space="0" w:color="auto"/>
            </w:tcBorders>
          </w:tcPr>
          <w:p w14:paraId="7C7E2D38" w14:textId="77777777" w:rsidR="00CB2FD6" w:rsidRDefault="00CB2FD6" w:rsidP="00AC09B9">
            <w:pPr>
              <w:pStyle w:val="CRCoverPage"/>
              <w:tabs>
                <w:tab w:val="right" w:pos="1759"/>
              </w:tabs>
              <w:spacing w:after="0"/>
              <w:rPr>
                <w:b/>
                <w:i/>
                <w:noProof/>
              </w:rPr>
            </w:pPr>
            <w:r>
              <w:rPr>
                <w:b/>
                <w:i/>
                <w:noProof/>
              </w:rPr>
              <w:t>Category:</w:t>
            </w:r>
          </w:p>
        </w:tc>
        <w:tc>
          <w:tcPr>
            <w:tcW w:w="851" w:type="dxa"/>
            <w:shd w:val="pct30" w:color="FFFF00" w:fill="auto"/>
          </w:tcPr>
          <w:p w14:paraId="0F99B515" w14:textId="77777777" w:rsidR="00CB2FD6" w:rsidRDefault="00CB2FD6" w:rsidP="00AC09B9">
            <w:pPr>
              <w:pStyle w:val="CRCoverPage"/>
              <w:spacing w:after="0"/>
              <w:ind w:left="100" w:right="-609"/>
              <w:rPr>
                <w:b/>
                <w:noProof/>
              </w:rPr>
            </w:pPr>
            <w:r>
              <w:t>F</w:t>
            </w:r>
          </w:p>
        </w:tc>
        <w:tc>
          <w:tcPr>
            <w:tcW w:w="3402" w:type="dxa"/>
            <w:gridSpan w:val="5"/>
            <w:tcBorders>
              <w:left w:val="nil"/>
            </w:tcBorders>
          </w:tcPr>
          <w:p w14:paraId="16C4A44C" w14:textId="77777777" w:rsidR="00CB2FD6" w:rsidRDefault="00CB2FD6" w:rsidP="00AC09B9">
            <w:pPr>
              <w:pStyle w:val="CRCoverPage"/>
              <w:spacing w:after="0"/>
              <w:rPr>
                <w:noProof/>
              </w:rPr>
            </w:pPr>
          </w:p>
        </w:tc>
        <w:tc>
          <w:tcPr>
            <w:tcW w:w="1417" w:type="dxa"/>
            <w:gridSpan w:val="3"/>
            <w:tcBorders>
              <w:left w:val="nil"/>
            </w:tcBorders>
          </w:tcPr>
          <w:p w14:paraId="10DFBDE5" w14:textId="77777777" w:rsidR="00CB2FD6" w:rsidRDefault="00CB2FD6" w:rsidP="00AC09B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284BC33" w14:textId="77777777" w:rsidR="00CB2FD6" w:rsidRDefault="00CB2FD6" w:rsidP="00AC09B9">
            <w:pPr>
              <w:pStyle w:val="CRCoverPage"/>
              <w:spacing w:after="0"/>
              <w:ind w:left="100"/>
              <w:rPr>
                <w:noProof/>
              </w:rPr>
            </w:pPr>
            <w:r>
              <w:t>Rel-16</w:t>
            </w:r>
          </w:p>
        </w:tc>
      </w:tr>
      <w:tr w:rsidR="00CB2FD6" w14:paraId="6B738BE8" w14:textId="77777777" w:rsidTr="00AC09B9">
        <w:tc>
          <w:tcPr>
            <w:tcW w:w="1843" w:type="dxa"/>
            <w:tcBorders>
              <w:left w:val="single" w:sz="4" w:space="0" w:color="auto"/>
              <w:bottom w:val="single" w:sz="4" w:space="0" w:color="auto"/>
            </w:tcBorders>
          </w:tcPr>
          <w:p w14:paraId="2F2965ED" w14:textId="77777777" w:rsidR="00CB2FD6" w:rsidRDefault="00CB2FD6" w:rsidP="00AC09B9">
            <w:pPr>
              <w:pStyle w:val="CRCoverPage"/>
              <w:spacing w:after="0"/>
              <w:rPr>
                <w:b/>
                <w:i/>
                <w:noProof/>
              </w:rPr>
            </w:pPr>
          </w:p>
        </w:tc>
        <w:tc>
          <w:tcPr>
            <w:tcW w:w="4677" w:type="dxa"/>
            <w:gridSpan w:val="8"/>
            <w:tcBorders>
              <w:bottom w:val="single" w:sz="4" w:space="0" w:color="auto"/>
            </w:tcBorders>
          </w:tcPr>
          <w:p w14:paraId="6237FF46" w14:textId="77777777" w:rsidR="00CB2FD6" w:rsidRDefault="00CB2FD6" w:rsidP="00AC09B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4919E4" w14:textId="77777777" w:rsidR="00CB2FD6" w:rsidRDefault="00CB2FD6" w:rsidP="00AC09B9">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473042A" w14:textId="77777777" w:rsidR="00CB2FD6" w:rsidRPr="007C2097" w:rsidRDefault="00CB2FD6" w:rsidP="00AC09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B2FD6" w14:paraId="56345D24" w14:textId="77777777" w:rsidTr="00AC09B9">
        <w:tc>
          <w:tcPr>
            <w:tcW w:w="1843" w:type="dxa"/>
          </w:tcPr>
          <w:p w14:paraId="4ACB3C84" w14:textId="77777777" w:rsidR="00CB2FD6" w:rsidRDefault="00CB2FD6" w:rsidP="00AC09B9">
            <w:pPr>
              <w:pStyle w:val="CRCoverPage"/>
              <w:spacing w:after="0"/>
              <w:rPr>
                <w:b/>
                <w:i/>
                <w:noProof/>
                <w:sz w:val="8"/>
                <w:szCs w:val="8"/>
              </w:rPr>
            </w:pPr>
          </w:p>
        </w:tc>
        <w:tc>
          <w:tcPr>
            <w:tcW w:w="7797" w:type="dxa"/>
            <w:gridSpan w:val="10"/>
          </w:tcPr>
          <w:p w14:paraId="71DD69E5" w14:textId="77777777" w:rsidR="00CB2FD6" w:rsidRDefault="00CB2FD6" w:rsidP="00AC09B9">
            <w:pPr>
              <w:pStyle w:val="CRCoverPage"/>
              <w:spacing w:after="0"/>
              <w:rPr>
                <w:noProof/>
                <w:sz w:val="8"/>
                <w:szCs w:val="8"/>
              </w:rPr>
            </w:pPr>
          </w:p>
        </w:tc>
      </w:tr>
      <w:tr w:rsidR="00CB2FD6" w14:paraId="5808B305" w14:textId="77777777" w:rsidTr="00AC09B9">
        <w:tc>
          <w:tcPr>
            <w:tcW w:w="2694" w:type="dxa"/>
            <w:gridSpan w:val="2"/>
            <w:tcBorders>
              <w:top w:val="single" w:sz="4" w:space="0" w:color="auto"/>
              <w:left w:val="single" w:sz="4" w:space="0" w:color="auto"/>
            </w:tcBorders>
          </w:tcPr>
          <w:p w14:paraId="31E61E19" w14:textId="77777777" w:rsidR="00CB2FD6" w:rsidRPr="003F154E" w:rsidRDefault="00CB2FD6" w:rsidP="00AC09B9">
            <w:pPr>
              <w:pStyle w:val="CRCoverPage"/>
              <w:tabs>
                <w:tab w:val="right" w:pos="2184"/>
              </w:tabs>
              <w:spacing w:after="0"/>
              <w:rPr>
                <w:rFonts w:cs="Arial"/>
                <w:b/>
                <w:i/>
                <w:noProof/>
              </w:rPr>
            </w:pPr>
            <w:r w:rsidRPr="003F154E">
              <w:rPr>
                <w:rFonts w:cs="Arial"/>
                <w:b/>
                <w:i/>
                <w:noProof/>
              </w:rPr>
              <w:t>Reason for change:</w:t>
            </w:r>
          </w:p>
        </w:tc>
        <w:tc>
          <w:tcPr>
            <w:tcW w:w="6946" w:type="dxa"/>
            <w:gridSpan w:val="9"/>
            <w:tcBorders>
              <w:top w:val="single" w:sz="4" w:space="0" w:color="auto"/>
              <w:right w:val="single" w:sz="4" w:space="0" w:color="auto"/>
            </w:tcBorders>
            <w:shd w:val="pct30" w:color="FFFF00" w:fill="auto"/>
          </w:tcPr>
          <w:p w14:paraId="777C7FCC" w14:textId="6EC43F64" w:rsidR="003F154E" w:rsidRPr="003F154E" w:rsidRDefault="00E143F0" w:rsidP="003F154E">
            <w:pPr>
              <w:rPr>
                <w:rFonts w:ascii="Arial" w:hAnsi="Arial" w:cs="Arial"/>
              </w:rPr>
            </w:pPr>
            <w:r>
              <w:rPr>
                <w:rFonts w:ascii="Arial" w:hAnsi="Arial" w:cs="Arial"/>
              </w:rPr>
              <w:t xml:space="preserve">1. </w:t>
            </w:r>
            <w:r w:rsidR="003F154E">
              <w:rPr>
                <w:rFonts w:ascii="Arial" w:hAnsi="Arial" w:cs="Arial"/>
              </w:rPr>
              <w:t xml:space="preserve">Capture the agreement made in </w:t>
            </w:r>
            <w:r w:rsidR="003F154E" w:rsidRPr="003F154E">
              <w:rPr>
                <w:rFonts w:ascii="Arial" w:hAnsi="Arial" w:cs="Arial"/>
              </w:rPr>
              <w:t>RAN1#100bis-e:</w:t>
            </w:r>
          </w:p>
          <w:p w14:paraId="7E3FA858" w14:textId="77777777" w:rsidR="003F154E" w:rsidRPr="003F154E" w:rsidRDefault="003F154E" w:rsidP="003F154E">
            <w:pPr>
              <w:ind w:leftChars="100" w:left="200"/>
              <w:rPr>
                <w:rFonts w:ascii="Arial" w:hAnsi="Arial" w:cs="Arial"/>
              </w:rPr>
            </w:pPr>
            <w:r w:rsidRPr="003F154E">
              <w:rPr>
                <w:rFonts w:ascii="Arial" w:hAnsi="Arial" w:cs="Arial"/>
                <w:highlight w:val="green"/>
              </w:rPr>
              <w:t>Agreement</w:t>
            </w:r>
            <w:r w:rsidRPr="003F154E">
              <w:rPr>
                <w:rFonts w:ascii="Arial" w:hAnsi="Arial" w:cs="Arial"/>
              </w:rPr>
              <w:t>:</w:t>
            </w:r>
          </w:p>
          <w:p w14:paraId="6B2A4641" w14:textId="77777777" w:rsidR="003F154E" w:rsidRPr="003F154E" w:rsidRDefault="003F154E" w:rsidP="003F154E">
            <w:pPr>
              <w:ind w:leftChars="200" w:left="400"/>
              <w:rPr>
                <w:rFonts w:ascii="Arial" w:hAnsi="Arial" w:cs="Arial"/>
              </w:rPr>
            </w:pPr>
            <w:r w:rsidRPr="003F154E">
              <w:rPr>
                <w:rFonts w:ascii="Arial" w:hAnsi="Arial" w:cs="Arial"/>
              </w:rPr>
              <w:t>A UE not configured with higher layer parameter ul-STTI-Length is not expected to be triggered with trigger type 2 SRS transmission in the same subframe as a PUSCH/PUCCH transmission in the same serving cell.</w:t>
            </w:r>
          </w:p>
          <w:p w14:paraId="60651E60" w14:textId="77777777" w:rsidR="00CB2FD6" w:rsidRDefault="003F154E" w:rsidP="003F154E">
            <w:pPr>
              <w:rPr>
                <w:rFonts w:ascii="Arial" w:hAnsi="Arial" w:cs="Arial"/>
                <w:noProof/>
              </w:rPr>
            </w:pPr>
            <w:r w:rsidRPr="003F154E">
              <w:rPr>
                <w:rFonts w:ascii="Arial" w:hAnsi="Arial" w:cs="Arial"/>
                <w:lang w:eastAsia="zh-CN"/>
              </w:rPr>
              <w:t>The collision between PRACH and additional SRS symbol(s) has not been captured.</w:t>
            </w:r>
            <w:r>
              <w:rPr>
                <w:rFonts w:ascii="Arial" w:hAnsi="Arial" w:cs="Arial"/>
                <w:lang w:eastAsia="zh-CN"/>
              </w:rPr>
              <w:t xml:space="preserve"> </w:t>
            </w:r>
            <w:r w:rsidRPr="003F154E">
              <w:rPr>
                <w:rFonts w:ascii="Arial" w:hAnsi="Arial" w:cs="Arial"/>
                <w:noProof/>
              </w:rPr>
              <w:t>The collision handling between additional SRS and PUCCH/PUSCH in CA cases have not been captured.</w:t>
            </w:r>
          </w:p>
          <w:p w14:paraId="7E0D6D7A" w14:textId="77777777" w:rsidR="0089574F" w:rsidRDefault="0089574F" w:rsidP="003F154E">
            <w:pPr>
              <w:rPr>
                <w:rFonts w:ascii="Arial" w:hAnsi="Arial" w:cs="Arial"/>
                <w:lang w:eastAsia="zh-CN"/>
              </w:rPr>
            </w:pPr>
            <w:r w:rsidRPr="0089574F">
              <w:rPr>
                <w:rFonts w:ascii="Arial" w:hAnsi="Arial" w:cs="Arial"/>
                <w:lang w:eastAsia="zh-CN"/>
              </w:rPr>
              <w:t>PUCCH puncturing should not be applied to additional SRS symbol(s).</w:t>
            </w:r>
          </w:p>
          <w:p w14:paraId="6280B2CF" w14:textId="77777777" w:rsidR="00E143F0" w:rsidRPr="00E143F0" w:rsidRDefault="00E143F0" w:rsidP="00E143F0">
            <w:pPr>
              <w:rPr>
                <w:rFonts w:ascii="Arial" w:hAnsi="Arial" w:cs="Arial"/>
                <w:lang w:eastAsia="zh-CN"/>
              </w:rPr>
            </w:pPr>
            <w:r>
              <w:rPr>
                <w:rFonts w:ascii="Arial" w:hAnsi="Arial" w:cs="Arial"/>
                <w:lang w:eastAsia="zh-CN"/>
              </w:rPr>
              <w:t xml:space="preserve">2. </w:t>
            </w:r>
            <w:r w:rsidRPr="00E143F0">
              <w:rPr>
                <w:rFonts w:ascii="Arial" w:hAnsi="Arial" w:cs="Arial"/>
                <w:lang w:eastAsia="zh-CN"/>
              </w:rPr>
              <w:t>The agreement that UE can transmit both the legacy and additional SRS symbol(s) in the same subframe has not been captured.</w:t>
            </w:r>
          </w:p>
          <w:p w14:paraId="7E58879C" w14:textId="6E907114" w:rsidR="00E143F0" w:rsidRPr="00E143F0" w:rsidRDefault="00E143F0" w:rsidP="00E143F0">
            <w:pPr>
              <w:rPr>
                <w:rFonts w:ascii="Arial" w:hAnsi="Arial" w:cs="Arial"/>
                <w:lang w:eastAsia="zh-CN"/>
              </w:rPr>
            </w:pPr>
            <w:r w:rsidRPr="00E143F0">
              <w:rPr>
                <w:rFonts w:ascii="Arial" w:hAnsi="Arial" w:cs="Arial"/>
                <w:lang w:eastAsia="zh-CN"/>
              </w:rPr>
              <w:t xml:space="preserve">The configuration of FDD </w:t>
            </w:r>
            <w:r>
              <w:rPr>
                <w:noProof/>
                <w:lang w:eastAsia="zh-CN"/>
              </w:rPr>
              <w:drawing>
                <wp:inline distT="0" distB="0" distL="0" distR="0" wp14:anchorId="364F0B6B" wp14:editId="1175EB27">
                  <wp:extent cx="204205" cy="153154"/>
                  <wp:effectExtent l="0" t="0" r="5715" b="0"/>
                  <wp:docPr id="5" name="Picture 1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5" name="Picture 116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17702" cy="163277"/>
                          </a:xfrm>
                          <a:prstGeom prst="rect">
                            <a:avLst/>
                          </a:prstGeom>
                          <a:noFill/>
                          <a:ln>
                            <a:noFill/>
                          </a:ln>
                        </pic:spPr>
                      </pic:pic>
                    </a:graphicData>
                  </a:graphic>
                </wp:inline>
              </w:drawing>
            </w:r>
            <w:r>
              <w:t xml:space="preserve"> and </w:t>
            </w:r>
            <w:r>
              <w:rPr>
                <w:noProof/>
                <w:lang w:eastAsia="zh-CN"/>
              </w:rPr>
              <w:drawing>
                <wp:inline distT="0" distB="0" distL="0" distR="0" wp14:anchorId="73CB047E" wp14:editId="4E7840FF">
                  <wp:extent cx="232068" cy="153790"/>
                  <wp:effectExtent l="0" t="0" r="0" b="0"/>
                  <wp:docPr id="6" name="Picture 1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6" name="Picture 116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246797" cy="163551"/>
                          </a:xfrm>
                          <a:prstGeom prst="rect">
                            <a:avLst/>
                          </a:prstGeom>
                          <a:noFill/>
                          <a:ln>
                            <a:noFill/>
                          </a:ln>
                        </pic:spPr>
                      </pic:pic>
                    </a:graphicData>
                  </a:graphic>
                </wp:inline>
              </w:drawing>
            </w:r>
            <w:r>
              <w:t xml:space="preserve"> </w:t>
            </w:r>
            <w:r w:rsidRPr="00E143F0">
              <w:rPr>
                <w:rFonts w:ascii="Arial" w:hAnsi="Arial" w:cs="Arial"/>
                <w:lang w:eastAsia="zh-CN"/>
              </w:rPr>
              <w:t>should not be used for additional SRS.</w:t>
            </w:r>
          </w:p>
          <w:p w14:paraId="255778C4" w14:textId="77777777" w:rsidR="00E143F0" w:rsidRPr="00E143F0" w:rsidRDefault="00E143F0" w:rsidP="00E143F0">
            <w:pPr>
              <w:rPr>
                <w:rFonts w:ascii="Arial" w:hAnsi="Arial" w:cs="Arial"/>
                <w:lang w:eastAsia="zh-CN"/>
              </w:rPr>
            </w:pPr>
            <w:r w:rsidRPr="00E143F0">
              <w:rPr>
                <w:rFonts w:ascii="Arial" w:hAnsi="Arial" w:cs="Arial"/>
                <w:lang w:eastAsia="zh-CN"/>
              </w:rPr>
              <w:t>The following restrictions should also be applied to additional SRS:</w:t>
            </w:r>
          </w:p>
          <w:p w14:paraId="27C0ABE1" w14:textId="77777777" w:rsidR="00E143F0" w:rsidRPr="00E143F0" w:rsidRDefault="00E143F0" w:rsidP="00E143F0">
            <w:pPr>
              <w:rPr>
                <w:rFonts w:ascii="Arial" w:hAnsi="Arial" w:cs="Arial"/>
                <w:lang w:eastAsia="zh-CN"/>
              </w:rPr>
            </w:pPr>
            <w:r w:rsidRPr="00E143F0">
              <w:rPr>
                <w:rFonts w:ascii="Arial" w:hAnsi="Arial" w:cs="Arial"/>
                <w:lang w:eastAsia="zh-CN"/>
              </w:rPr>
              <w:t>•</w:t>
            </w:r>
            <w:r w:rsidRPr="00E143F0">
              <w:rPr>
                <w:rFonts w:ascii="Arial" w:hAnsi="Arial" w:cs="Arial"/>
                <w:lang w:eastAsia="zh-CN"/>
              </w:rPr>
              <w:tab/>
              <w:t>A UE configured for type 1 triggered SRS transmission is not expected to receive type 1 SRS triggering events associated with different values of trigger type 1 SRS transmission parameters, as configured by higher layer signaling, for the same subframe and the same serving cell.</w:t>
            </w:r>
          </w:p>
          <w:p w14:paraId="6A36BD59" w14:textId="77777777" w:rsidR="00E143F0" w:rsidRDefault="00E143F0" w:rsidP="00E143F0">
            <w:pPr>
              <w:rPr>
                <w:rFonts w:ascii="Arial" w:hAnsi="Arial" w:cs="Arial"/>
                <w:lang w:eastAsia="zh-CN"/>
              </w:rPr>
            </w:pPr>
            <w:r w:rsidRPr="00E143F0">
              <w:rPr>
                <w:rFonts w:ascii="Arial" w:hAnsi="Arial" w:cs="Arial"/>
                <w:lang w:eastAsia="zh-CN"/>
              </w:rPr>
              <w:t>•</w:t>
            </w:r>
            <w:r w:rsidRPr="00E143F0">
              <w:rPr>
                <w:rFonts w:ascii="Arial" w:hAnsi="Arial" w:cs="Arial"/>
                <w:lang w:eastAsia="zh-CN"/>
              </w:rPr>
              <w:tab/>
              <w:t xml:space="preserve">A UE configured for type 1 or type 0 triggered SRS transmission and more than one TDD serving cell without PUSCH/PUCCH transmission is not expected to receive type 1 or type 0 SRS triggering events that can result in </w:t>
            </w:r>
            <w:r w:rsidRPr="00E143F0">
              <w:rPr>
                <w:rFonts w:ascii="Arial" w:hAnsi="Arial" w:cs="Arial"/>
                <w:lang w:eastAsia="zh-CN"/>
              </w:rPr>
              <w:lastRenderedPageBreak/>
              <w:t>uplink transmissions beyond the UE’s indicated uplink carrier aggregation capability included in the UE-EUTRA-Capability.</w:t>
            </w:r>
          </w:p>
          <w:p w14:paraId="090B0282" w14:textId="77777777" w:rsidR="00153A3F" w:rsidRDefault="00153A3F" w:rsidP="00E143F0">
            <w:pPr>
              <w:rPr>
                <w:rFonts w:ascii="Arial" w:hAnsi="Arial" w:cs="Arial"/>
                <w:lang w:eastAsia="zh-CN"/>
              </w:rPr>
            </w:pPr>
            <w:r>
              <w:rPr>
                <w:rFonts w:ascii="Arial" w:hAnsi="Arial" w:cs="Arial"/>
                <w:lang w:eastAsia="zh-CN"/>
              </w:rPr>
              <w:t xml:space="preserve">3. </w:t>
            </w:r>
            <w:r w:rsidR="007A1094">
              <w:rPr>
                <w:rFonts w:ascii="Arial" w:hAnsi="Arial" w:cs="Arial"/>
                <w:lang w:eastAsia="zh-CN"/>
              </w:rPr>
              <w:t xml:space="preserve">Clarify whether </w:t>
            </w:r>
            <w:r w:rsidR="007A1094" w:rsidRPr="007A1094">
              <w:rPr>
                <w:rFonts w:ascii="Arial" w:hAnsi="Arial" w:cs="Arial"/>
                <w:lang w:eastAsia="zh-CN"/>
              </w:rPr>
              <w:t>additional SRS can be configured for dual connectivity</w:t>
            </w:r>
            <w:r w:rsidR="007A1094">
              <w:rPr>
                <w:rFonts w:ascii="Arial" w:hAnsi="Arial" w:cs="Arial"/>
                <w:lang w:eastAsia="zh-CN"/>
              </w:rPr>
              <w:t>.</w:t>
            </w:r>
          </w:p>
          <w:p w14:paraId="435C4760" w14:textId="41CB86F3" w:rsidR="002505AE" w:rsidRDefault="002505AE" w:rsidP="002505AE">
            <w:pPr>
              <w:rPr>
                <w:rFonts w:ascii="Arial" w:hAnsi="Arial" w:cs="Arial"/>
                <w:lang w:val="en-US" w:eastAsia="zh-CN"/>
              </w:rPr>
            </w:pPr>
            <w:r>
              <w:rPr>
                <w:rFonts w:ascii="Arial" w:hAnsi="Arial" w:cs="Arial"/>
                <w:lang w:eastAsia="zh-CN"/>
              </w:rPr>
              <w:t xml:space="preserve">4. </w:t>
            </w:r>
            <w:r w:rsidRPr="002505AE">
              <w:rPr>
                <w:rFonts w:ascii="Arial" w:hAnsi="Arial" w:cs="Arial"/>
                <w:lang w:val="en-US" w:eastAsia="zh-CN"/>
              </w:rPr>
              <w:t>The additional SRS symbols for carrier based switching has not been captured.</w:t>
            </w:r>
          </w:p>
          <w:p w14:paraId="641D6DC3" w14:textId="053F2C4E" w:rsidR="002505AE" w:rsidRPr="00F94669" w:rsidRDefault="00F94669" w:rsidP="00E143F0">
            <w:pPr>
              <w:rPr>
                <w:rFonts w:ascii="Arial" w:hAnsi="Arial" w:cs="Arial"/>
                <w:lang w:val="en-US" w:eastAsia="zh-CN"/>
              </w:rPr>
            </w:pPr>
            <w:r>
              <w:rPr>
                <w:rFonts w:ascii="Arial" w:hAnsi="Arial" w:cs="Arial"/>
                <w:lang w:val="en-US" w:eastAsia="zh-CN"/>
              </w:rPr>
              <w:t xml:space="preserve">5. </w:t>
            </w:r>
            <w:r>
              <w:rPr>
                <w:rFonts w:ascii="Arial" w:hAnsi="Arial" w:cs="Arial"/>
                <w:lang w:eastAsia="zh-CN"/>
              </w:rPr>
              <w:t xml:space="preserve">Clarify that </w:t>
            </w:r>
            <w:r>
              <w:rPr>
                <w:rFonts w:ascii="Arial" w:hAnsi="Arial" w:cs="Arial"/>
                <w:lang w:val="en-US" w:eastAsia="zh-CN"/>
              </w:rPr>
              <w:t>t</w:t>
            </w:r>
            <w:r w:rsidRPr="00F94669">
              <w:rPr>
                <w:rFonts w:ascii="Arial" w:hAnsi="Arial" w:cs="Arial"/>
                <w:lang w:val="en-US" w:eastAsia="zh-CN"/>
              </w:rPr>
              <w:t>he additional SRS symbols are not intended to be used by LAA and LTE-MTC.</w:t>
            </w:r>
          </w:p>
        </w:tc>
      </w:tr>
      <w:tr w:rsidR="00CB2FD6" w14:paraId="401939DF" w14:textId="77777777" w:rsidTr="00AC09B9">
        <w:tc>
          <w:tcPr>
            <w:tcW w:w="2694" w:type="dxa"/>
            <w:gridSpan w:val="2"/>
            <w:tcBorders>
              <w:left w:val="single" w:sz="4" w:space="0" w:color="auto"/>
            </w:tcBorders>
          </w:tcPr>
          <w:p w14:paraId="60C8B735" w14:textId="77777777" w:rsidR="00CB2FD6" w:rsidRDefault="00CB2FD6" w:rsidP="00AC09B9">
            <w:pPr>
              <w:pStyle w:val="CRCoverPage"/>
              <w:spacing w:after="0"/>
              <w:rPr>
                <w:b/>
                <w:i/>
                <w:noProof/>
                <w:sz w:val="8"/>
                <w:szCs w:val="8"/>
              </w:rPr>
            </w:pPr>
          </w:p>
        </w:tc>
        <w:tc>
          <w:tcPr>
            <w:tcW w:w="6946" w:type="dxa"/>
            <w:gridSpan w:val="9"/>
            <w:tcBorders>
              <w:right w:val="single" w:sz="4" w:space="0" w:color="auto"/>
            </w:tcBorders>
          </w:tcPr>
          <w:p w14:paraId="0F2957C8" w14:textId="77777777" w:rsidR="00CB2FD6" w:rsidRDefault="00CB2FD6" w:rsidP="00AC09B9">
            <w:pPr>
              <w:pStyle w:val="CRCoverPage"/>
              <w:spacing w:after="0"/>
              <w:rPr>
                <w:noProof/>
                <w:sz w:val="8"/>
                <w:szCs w:val="8"/>
              </w:rPr>
            </w:pPr>
          </w:p>
        </w:tc>
      </w:tr>
      <w:tr w:rsidR="00CB2FD6" w14:paraId="0818CE89" w14:textId="77777777" w:rsidTr="00AC09B9">
        <w:tc>
          <w:tcPr>
            <w:tcW w:w="2694" w:type="dxa"/>
            <w:gridSpan w:val="2"/>
            <w:tcBorders>
              <w:left w:val="single" w:sz="4" w:space="0" w:color="auto"/>
            </w:tcBorders>
          </w:tcPr>
          <w:p w14:paraId="22CDEBEB" w14:textId="77777777" w:rsidR="00CB2FD6" w:rsidRDefault="00CB2FD6" w:rsidP="00AC09B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0E049EC" w14:textId="1C6C7054" w:rsidR="00CB2FD6" w:rsidRPr="00E55D28" w:rsidRDefault="005B2EF4" w:rsidP="002E4586">
            <w:pPr>
              <w:pStyle w:val="CRCoverPage"/>
              <w:numPr>
                <w:ilvl w:val="0"/>
                <w:numId w:val="12"/>
              </w:numPr>
              <w:spacing w:after="0"/>
              <w:rPr>
                <w:rFonts w:cs="Arial"/>
                <w:noProof/>
              </w:rPr>
            </w:pPr>
            <w:r w:rsidRPr="005B2EF4">
              <w:rPr>
                <w:rFonts w:cs="Arial"/>
                <w:noProof/>
              </w:rPr>
              <w:t xml:space="preserve">[100b-e-LTE-LTE_DL_MIMO_EE-01] </w:t>
            </w:r>
            <w:r>
              <w:rPr>
                <w:rFonts w:cs="Arial"/>
                <w:noProof/>
              </w:rPr>
              <w:t>on c</w:t>
            </w:r>
            <w:r w:rsidRPr="005B2EF4">
              <w:rPr>
                <w:rFonts w:cs="Arial"/>
                <w:noProof/>
              </w:rPr>
              <w:t>ollision of additional SRS and PUSCH/PUCCH/PRACH</w:t>
            </w:r>
          </w:p>
          <w:p w14:paraId="4780BB60" w14:textId="26A94556" w:rsidR="00CB2FD6" w:rsidRDefault="00CB2FD6" w:rsidP="00AC09B9">
            <w:pPr>
              <w:pStyle w:val="CRCoverPage"/>
              <w:spacing w:after="180"/>
              <w:ind w:left="101"/>
              <w:rPr>
                <w:rFonts w:cs="Arial"/>
                <w:noProof/>
              </w:rPr>
            </w:pPr>
            <w:r w:rsidRPr="00E55D28">
              <w:rPr>
                <w:rFonts w:cs="Arial"/>
                <w:noProof/>
              </w:rPr>
              <w:t>Include the endorsed text proposal</w:t>
            </w:r>
            <w:r w:rsidR="005B2EF4">
              <w:rPr>
                <w:rFonts w:cs="Arial"/>
                <w:noProof/>
              </w:rPr>
              <w:t>s</w:t>
            </w:r>
            <w:r w:rsidR="00D413F9">
              <w:rPr>
                <w:rFonts w:cs="Arial"/>
                <w:noProof/>
              </w:rPr>
              <w:t xml:space="preserve"> </w:t>
            </w:r>
            <w:r w:rsidR="007A1094" w:rsidRPr="002505AE">
              <w:rPr>
                <w:rFonts w:cs="Arial"/>
                <w:noProof/>
              </w:rPr>
              <w:t>in</w:t>
            </w:r>
            <w:r w:rsidR="00D413F9" w:rsidRPr="002505AE">
              <w:rPr>
                <w:rFonts w:cs="Arial"/>
                <w:noProof/>
              </w:rPr>
              <w:t xml:space="preserve"> R1-200</w:t>
            </w:r>
            <w:r w:rsidR="005B2EF4" w:rsidRPr="002505AE">
              <w:rPr>
                <w:rFonts w:cs="Arial"/>
                <w:noProof/>
              </w:rPr>
              <w:t>3017</w:t>
            </w:r>
            <w:r w:rsidR="00D413F9" w:rsidRPr="002505AE">
              <w:rPr>
                <w:rFonts w:cs="Arial"/>
                <w:noProof/>
              </w:rPr>
              <w:t xml:space="preserve"> for </w:t>
            </w:r>
            <w:r w:rsidR="00D413F9">
              <w:rPr>
                <w:rFonts w:cs="Arial"/>
                <w:noProof/>
              </w:rPr>
              <w:t xml:space="preserve">Sec. </w:t>
            </w:r>
            <w:r w:rsidR="003F154E">
              <w:rPr>
                <w:rFonts w:cs="Arial"/>
                <w:noProof/>
              </w:rPr>
              <w:t xml:space="preserve">5.1.1.1 and </w:t>
            </w:r>
            <w:r w:rsidR="00D413F9">
              <w:rPr>
                <w:rFonts w:cs="Arial"/>
                <w:noProof/>
              </w:rPr>
              <w:t>8.2</w:t>
            </w:r>
            <w:r w:rsidRPr="00E55D28">
              <w:rPr>
                <w:rFonts w:cs="Arial"/>
                <w:noProof/>
              </w:rPr>
              <w:t>.</w:t>
            </w:r>
          </w:p>
          <w:p w14:paraId="007C5161" w14:textId="1F90A804" w:rsidR="005B2EF4" w:rsidRDefault="005B2EF4" w:rsidP="005B2EF4">
            <w:pPr>
              <w:pStyle w:val="CRCoverPage"/>
              <w:ind w:left="101"/>
              <w:rPr>
                <w:rFonts w:cs="Arial"/>
                <w:noProof/>
              </w:rPr>
            </w:pPr>
            <w:r w:rsidRPr="005B2EF4">
              <w:rPr>
                <w:rFonts w:cs="Arial"/>
                <w:noProof/>
              </w:rPr>
              <w:t>Capture the agreement on collision handling of additional SRS symbols and PUSCH/PUCCH in the same serving cell.</w:t>
            </w:r>
            <w:r>
              <w:rPr>
                <w:rFonts w:cs="Arial"/>
                <w:noProof/>
              </w:rPr>
              <w:t xml:space="preserve"> </w:t>
            </w:r>
            <w:r w:rsidRPr="005B2EF4">
              <w:rPr>
                <w:rFonts w:cs="Arial"/>
                <w:noProof/>
              </w:rPr>
              <w:t>Capture the collision handling between PRACH and additional SRS symbol(s).</w:t>
            </w:r>
          </w:p>
          <w:p w14:paraId="7F54FC3B" w14:textId="0B5D7A74" w:rsidR="003F154E" w:rsidRDefault="003F154E" w:rsidP="005B2EF4">
            <w:pPr>
              <w:pStyle w:val="CRCoverPage"/>
              <w:ind w:left="101"/>
              <w:rPr>
                <w:rFonts w:cs="Arial"/>
                <w:noProof/>
              </w:rPr>
            </w:pPr>
            <w:r>
              <w:rPr>
                <w:rFonts w:cs="Arial"/>
                <w:noProof/>
              </w:rPr>
              <w:t>Capture t</w:t>
            </w:r>
            <w:r w:rsidRPr="003F154E">
              <w:rPr>
                <w:rFonts w:cs="Arial"/>
                <w:noProof/>
              </w:rPr>
              <w:t>he collision handling between additional SRS and PUCCH/PUSCH in CA cases for both within the same band/TAG/TP and within multiple TAGs.</w:t>
            </w:r>
          </w:p>
          <w:p w14:paraId="1C2F6525" w14:textId="30027FAB" w:rsidR="0089574F" w:rsidRDefault="0089574F" w:rsidP="005B2EF4">
            <w:pPr>
              <w:pStyle w:val="CRCoverPage"/>
              <w:ind w:left="101"/>
              <w:rPr>
                <w:rFonts w:cs="Arial"/>
                <w:noProof/>
              </w:rPr>
            </w:pPr>
            <w:r w:rsidRPr="002505AE">
              <w:rPr>
                <w:rFonts w:cs="Arial"/>
                <w:noProof/>
              </w:rPr>
              <w:t>Correct</w:t>
            </w:r>
            <w:r w:rsidR="005F3D99" w:rsidRPr="002505AE">
              <w:rPr>
                <w:rFonts w:cs="Arial"/>
                <w:noProof/>
              </w:rPr>
              <w:t xml:space="preserve"> </w:t>
            </w:r>
            <w:r w:rsidRPr="002505AE">
              <w:rPr>
                <w:rFonts w:cs="Arial"/>
                <w:noProof/>
              </w:rPr>
              <w:t xml:space="preserve">PUCCH puncturing </w:t>
            </w:r>
            <w:r w:rsidR="005F3D99" w:rsidRPr="002505AE">
              <w:rPr>
                <w:rFonts w:cs="Arial"/>
                <w:noProof/>
              </w:rPr>
              <w:t xml:space="preserve">is </w:t>
            </w:r>
            <w:r w:rsidRPr="002505AE">
              <w:rPr>
                <w:rFonts w:cs="Arial"/>
                <w:noProof/>
              </w:rPr>
              <w:t>not be applied to additional SRS symbol(s).</w:t>
            </w:r>
          </w:p>
          <w:p w14:paraId="30A12725" w14:textId="4F35085E" w:rsidR="00CB2FD6" w:rsidRDefault="00E143F0" w:rsidP="002E4586">
            <w:pPr>
              <w:pStyle w:val="CRCoverPage"/>
              <w:numPr>
                <w:ilvl w:val="0"/>
                <w:numId w:val="12"/>
              </w:numPr>
              <w:spacing w:after="0"/>
              <w:rPr>
                <w:rFonts w:cs="Arial"/>
                <w:noProof/>
              </w:rPr>
            </w:pPr>
            <w:r w:rsidRPr="00E143F0">
              <w:rPr>
                <w:rFonts w:cs="Arial"/>
                <w:noProof/>
              </w:rPr>
              <w:t xml:space="preserve">[100b-e-LTE-LTE_DL_MIMO_EE-02] </w:t>
            </w:r>
            <w:r>
              <w:rPr>
                <w:rFonts w:cs="Arial"/>
                <w:noProof/>
              </w:rPr>
              <w:t xml:space="preserve">on </w:t>
            </w:r>
            <w:r w:rsidRPr="00E143F0">
              <w:rPr>
                <w:rFonts w:cs="Arial"/>
                <w:noProof/>
              </w:rPr>
              <w:t>Clarifications of transmission/configuration of legacy/additional SRS</w:t>
            </w:r>
          </w:p>
          <w:p w14:paraId="675D18DA" w14:textId="6318B221" w:rsidR="00CB2FD6" w:rsidRDefault="00600D38" w:rsidP="00600D38">
            <w:pPr>
              <w:pStyle w:val="CRCoverPage"/>
              <w:spacing w:after="180"/>
              <w:ind w:left="101"/>
              <w:rPr>
                <w:rFonts w:cs="Arial"/>
                <w:noProof/>
              </w:rPr>
            </w:pPr>
            <w:r w:rsidRPr="00E55D28">
              <w:rPr>
                <w:rFonts w:cs="Arial"/>
                <w:noProof/>
              </w:rPr>
              <w:t>Include the endorsed text proposal</w:t>
            </w:r>
            <w:r>
              <w:rPr>
                <w:rFonts w:cs="Arial"/>
                <w:noProof/>
              </w:rPr>
              <w:t xml:space="preserve"> </w:t>
            </w:r>
            <w:r w:rsidR="007A1094" w:rsidRPr="002505AE">
              <w:rPr>
                <w:rFonts w:cs="Arial"/>
                <w:noProof/>
              </w:rPr>
              <w:t>in</w:t>
            </w:r>
            <w:r w:rsidRPr="002505AE">
              <w:rPr>
                <w:rFonts w:cs="Arial"/>
                <w:noProof/>
              </w:rPr>
              <w:t xml:space="preserve"> R1-200</w:t>
            </w:r>
            <w:r w:rsidR="00E143F0" w:rsidRPr="002505AE">
              <w:rPr>
                <w:rFonts w:cs="Arial"/>
                <w:noProof/>
              </w:rPr>
              <w:t>3018</w:t>
            </w:r>
            <w:r w:rsidRPr="002505AE">
              <w:rPr>
                <w:rFonts w:cs="Arial"/>
                <w:noProof/>
              </w:rPr>
              <w:t xml:space="preserve"> for </w:t>
            </w:r>
            <w:r>
              <w:rPr>
                <w:rFonts w:cs="Arial"/>
                <w:noProof/>
              </w:rPr>
              <w:t xml:space="preserve">Sec. </w:t>
            </w:r>
            <w:r w:rsidR="00E143F0">
              <w:rPr>
                <w:rFonts w:cs="Arial"/>
                <w:noProof/>
              </w:rPr>
              <w:t>8.2.</w:t>
            </w:r>
          </w:p>
          <w:p w14:paraId="49778EF4" w14:textId="77777777" w:rsidR="00E143F0" w:rsidRPr="00E143F0" w:rsidRDefault="00E143F0" w:rsidP="00E143F0">
            <w:pPr>
              <w:pStyle w:val="CRCoverPage"/>
              <w:ind w:left="101"/>
              <w:rPr>
                <w:rFonts w:cs="Arial"/>
                <w:noProof/>
              </w:rPr>
            </w:pPr>
            <w:r w:rsidRPr="00E143F0">
              <w:rPr>
                <w:rFonts w:cs="Arial"/>
                <w:noProof/>
              </w:rPr>
              <w:t>Capture the agreement that UE can transmit both the legacy and additional SRS symbol(s) in the same subframe has not been captured.</w:t>
            </w:r>
          </w:p>
          <w:p w14:paraId="0AB414DD" w14:textId="617B8218" w:rsidR="00E143F0" w:rsidRPr="00E143F0" w:rsidRDefault="00E143F0" w:rsidP="00E143F0">
            <w:pPr>
              <w:pStyle w:val="CRCoverPage"/>
              <w:ind w:left="101"/>
              <w:rPr>
                <w:rFonts w:cs="Arial"/>
                <w:noProof/>
              </w:rPr>
            </w:pPr>
            <w:r w:rsidRPr="00E143F0">
              <w:rPr>
                <w:rFonts w:cs="Arial"/>
                <w:noProof/>
              </w:rPr>
              <w:t xml:space="preserve">The configuration of FDD </w:t>
            </w:r>
            <w:r w:rsidRPr="002505AE">
              <w:rPr>
                <w:rFonts w:cs="Arial"/>
                <w:noProof/>
              </w:rPr>
              <w:drawing>
                <wp:inline distT="0" distB="0" distL="0" distR="0" wp14:anchorId="5DCBD9FD" wp14:editId="70769F31">
                  <wp:extent cx="204205" cy="153154"/>
                  <wp:effectExtent l="0" t="0" r="5715" b="0"/>
                  <wp:docPr id="20" name="Picture 1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5" name="Picture 116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17702" cy="163277"/>
                          </a:xfrm>
                          <a:prstGeom prst="rect">
                            <a:avLst/>
                          </a:prstGeom>
                          <a:noFill/>
                          <a:ln>
                            <a:noFill/>
                          </a:ln>
                        </pic:spPr>
                      </pic:pic>
                    </a:graphicData>
                  </a:graphic>
                </wp:inline>
              </w:drawing>
            </w:r>
            <w:r w:rsidRPr="002505AE">
              <w:rPr>
                <w:rFonts w:cs="Arial"/>
                <w:noProof/>
              </w:rPr>
              <w:t xml:space="preserve"> and </w:t>
            </w:r>
            <w:r w:rsidRPr="002505AE">
              <w:rPr>
                <w:rFonts w:cs="Arial"/>
                <w:noProof/>
              </w:rPr>
              <w:drawing>
                <wp:inline distT="0" distB="0" distL="0" distR="0" wp14:anchorId="11C612B0" wp14:editId="76C7B563">
                  <wp:extent cx="232068" cy="153790"/>
                  <wp:effectExtent l="0" t="0" r="0" b="0"/>
                  <wp:docPr id="21" name="Picture 1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6" name="Picture 116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246797" cy="163551"/>
                          </a:xfrm>
                          <a:prstGeom prst="rect">
                            <a:avLst/>
                          </a:prstGeom>
                          <a:noFill/>
                          <a:ln>
                            <a:noFill/>
                          </a:ln>
                        </pic:spPr>
                      </pic:pic>
                    </a:graphicData>
                  </a:graphic>
                </wp:inline>
              </w:drawing>
            </w:r>
            <w:r w:rsidRPr="002505AE">
              <w:rPr>
                <w:rFonts w:cs="Arial"/>
                <w:noProof/>
              </w:rPr>
              <w:t xml:space="preserve"> </w:t>
            </w:r>
            <w:r w:rsidRPr="00E143F0">
              <w:rPr>
                <w:rFonts w:cs="Arial"/>
                <w:noProof/>
              </w:rPr>
              <w:t>is not used for additional SRS.</w:t>
            </w:r>
          </w:p>
          <w:p w14:paraId="39911D2E" w14:textId="77777777" w:rsidR="00E143F0" w:rsidRPr="00E143F0" w:rsidRDefault="00E143F0" w:rsidP="00E143F0">
            <w:pPr>
              <w:pStyle w:val="CRCoverPage"/>
              <w:ind w:left="101"/>
              <w:rPr>
                <w:rFonts w:cs="Arial"/>
                <w:noProof/>
              </w:rPr>
            </w:pPr>
            <w:r w:rsidRPr="00E143F0">
              <w:rPr>
                <w:rFonts w:cs="Arial"/>
                <w:noProof/>
              </w:rPr>
              <w:t>The following restrictions are also applied to additional SRS:</w:t>
            </w:r>
          </w:p>
          <w:p w14:paraId="0F193EB6" w14:textId="77777777" w:rsidR="00E143F0" w:rsidRPr="00E143F0" w:rsidRDefault="00E143F0" w:rsidP="00E143F0">
            <w:pPr>
              <w:pStyle w:val="CRCoverPage"/>
              <w:ind w:left="101"/>
              <w:rPr>
                <w:rFonts w:cs="Arial"/>
                <w:noProof/>
              </w:rPr>
            </w:pPr>
            <w:r w:rsidRPr="00E143F0">
              <w:rPr>
                <w:rFonts w:cs="Arial"/>
                <w:noProof/>
              </w:rPr>
              <w:t>•</w:t>
            </w:r>
            <w:r w:rsidRPr="00E143F0">
              <w:rPr>
                <w:rFonts w:cs="Arial"/>
                <w:noProof/>
              </w:rPr>
              <w:tab/>
              <w:t>A UE configured for type 1 triggered SRS transmission is not expected to receive type 1 SRS triggering events associated with different values of trigger type 1 SRS transmission parameters, as configured by higher layer signaling, for the same subframe and the same serving cell.</w:t>
            </w:r>
          </w:p>
          <w:p w14:paraId="0BC0D94A" w14:textId="77777777" w:rsidR="00E143F0" w:rsidRDefault="00E143F0" w:rsidP="00E143F0">
            <w:pPr>
              <w:pStyle w:val="CRCoverPage"/>
              <w:spacing w:after="180"/>
              <w:ind w:left="101"/>
              <w:rPr>
                <w:rFonts w:cs="Arial"/>
                <w:noProof/>
              </w:rPr>
            </w:pPr>
            <w:r w:rsidRPr="00E143F0">
              <w:rPr>
                <w:rFonts w:cs="Arial"/>
                <w:noProof/>
              </w:rPr>
              <w:t>•</w:t>
            </w:r>
            <w:r w:rsidRPr="00E143F0">
              <w:rPr>
                <w:rFonts w:cs="Arial"/>
                <w:noProof/>
              </w:rPr>
              <w:tab/>
              <w:t>A UE configured for type 1 or type 0 triggered SRS transmission and more than one TDD serving cell without PUSCH/PUCCH transmission is not expected to receive type 1 or type 0 SRS triggering events that can result in uplink transmissions beyond the UE’s indicated uplink carrier aggregation capability included in the UE-EUTRA-Capability.</w:t>
            </w:r>
          </w:p>
          <w:p w14:paraId="005C9732" w14:textId="0FCC15C8" w:rsidR="007A1094" w:rsidRDefault="007A1094" w:rsidP="007A1094">
            <w:pPr>
              <w:pStyle w:val="CRCoverPage"/>
              <w:numPr>
                <w:ilvl w:val="0"/>
                <w:numId w:val="12"/>
              </w:numPr>
              <w:spacing w:after="0"/>
              <w:rPr>
                <w:rFonts w:cs="Arial"/>
                <w:noProof/>
              </w:rPr>
            </w:pPr>
            <w:r w:rsidRPr="00E143F0">
              <w:rPr>
                <w:rFonts w:cs="Arial"/>
                <w:noProof/>
              </w:rPr>
              <w:t>[10</w:t>
            </w:r>
            <w:r>
              <w:rPr>
                <w:rFonts w:cs="Arial"/>
                <w:noProof/>
              </w:rPr>
              <w:t>1</w:t>
            </w:r>
            <w:r w:rsidRPr="00E143F0">
              <w:rPr>
                <w:rFonts w:cs="Arial"/>
                <w:noProof/>
              </w:rPr>
              <w:t>-e-LTE-LTE_DL_MIMO_EE-0</w:t>
            </w:r>
            <w:r>
              <w:rPr>
                <w:rFonts w:cs="Arial"/>
                <w:noProof/>
              </w:rPr>
              <w:t>1</w:t>
            </w:r>
            <w:r w:rsidRPr="00E143F0">
              <w:rPr>
                <w:rFonts w:cs="Arial"/>
                <w:noProof/>
              </w:rPr>
              <w:t xml:space="preserve">] </w:t>
            </w:r>
            <w:r>
              <w:rPr>
                <w:rFonts w:cs="Arial"/>
                <w:noProof/>
              </w:rPr>
              <w:t>on s</w:t>
            </w:r>
            <w:r w:rsidRPr="007A1094">
              <w:rPr>
                <w:rFonts w:cs="Arial"/>
                <w:noProof/>
              </w:rPr>
              <w:t>upport of additional SRS for carrier based switching, dual connectivity and LAA/eMTC</w:t>
            </w:r>
          </w:p>
          <w:p w14:paraId="38470D14" w14:textId="372A3438" w:rsidR="002505AE" w:rsidRDefault="007A1094" w:rsidP="002505AE">
            <w:pPr>
              <w:pStyle w:val="CRCoverPage"/>
              <w:spacing w:after="180"/>
              <w:ind w:left="101"/>
              <w:rPr>
                <w:rFonts w:cs="Arial"/>
                <w:noProof/>
              </w:rPr>
            </w:pPr>
            <w:r w:rsidRPr="00E55D28">
              <w:rPr>
                <w:rFonts w:cs="Arial"/>
                <w:noProof/>
              </w:rPr>
              <w:t>Include the endorsed text proposal</w:t>
            </w:r>
            <w:r>
              <w:rPr>
                <w:rFonts w:cs="Arial"/>
                <w:noProof/>
              </w:rPr>
              <w:t xml:space="preserve"> </w:t>
            </w:r>
            <w:r w:rsidRPr="002505AE">
              <w:rPr>
                <w:rFonts w:cs="Arial"/>
                <w:noProof/>
              </w:rPr>
              <w:t xml:space="preserve">in R1-2004847 for </w:t>
            </w:r>
            <w:r>
              <w:rPr>
                <w:rFonts w:cs="Arial"/>
                <w:noProof/>
              </w:rPr>
              <w:t xml:space="preserve">Sec. 5.1.4 - </w:t>
            </w:r>
            <w:r w:rsidRPr="007A1094">
              <w:rPr>
                <w:rFonts w:cs="Arial"/>
                <w:noProof/>
              </w:rPr>
              <w:t>A UE configured with multiple cell groups is not expected to be configured with additional SRS.</w:t>
            </w:r>
          </w:p>
          <w:p w14:paraId="59926444" w14:textId="77777777" w:rsidR="002505AE" w:rsidRDefault="002505AE" w:rsidP="002505AE">
            <w:pPr>
              <w:pStyle w:val="CRCoverPage"/>
              <w:numPr>
                <w:ilvl w:val="0"/>
                <w:numId w:val="12"/>
              </w:numPr>
              <w:spacing w:after="0"/>
              <w:rPr>
                <w:rFonts w:cs="Arial"/>
                <w:noProof/>
              </w:rPr>
            </w:pPr>
            <w:r w:rsidRPr="00E143F0">
              <w:rPr>
                <w:rFonts w:cs="Arial"/>
                <w:noProof/>
              </w:rPr>
              <w:t>[10</w:t>
            </w:r>
            <w:r>
              <w:rPr>
                <w:rFonts w:cs="Arial"/>
                <w:noProof/>
              </w:rPr>
              <w:t>1</w:t>
            </w:r>
            <w:r w:rsidRPr="00E143F0">
              <w:rPr>
                <w:rFonts w:cs="Arial"/>
                <w:noProof/>
              </w:rPr>
              <w:t>-e-LTE-LTE_DL_MIMO_EE-0</w:t>
            </w:r>
            <w:r>
              <w:rPr>
                <w:rFonts w:cs="Arial"/>
                <w:noProof/>
              </w:rPr>
              <w:t>1</w:t>
            </w:r>
            <w:r w:rsidRPr="00E143F0">
              <w:rPr>
                <w:rFonts w:cs="Arial"/>
                <w:noProof/>
              </w:rPr>
              <w:t xml:space="preserve">] </w:t>
            </w:r>
            <w:r>
              <w:rPr>
                <w:rFonts w:cs="Arial"/>
                <w:noProof/>
              </w:rPr>
              <w:t>on s</w:t>
            </w:r>
            <w:r w:rsidRPr="007A1094">
              <w:rPr>
                <w:rFonts w:cs="Arial"/>
                <w:noProof/>
              </w:rPr>
              <w:t>upport of additional SRS for carrier based switching, dual connectivity and LAA/eMTC</w:t>
            </w:r>
          </w:p>
          <w:p w14:paraId="6101D3EF" w14:textId="06263216" w:rsidR="002505AE" w:rsidRPr="002505AE" w:rsidRDefault="002505AE" w:rsidP="002505AE">
            <w:pPr>
              <w:pStyle w:val="CRCoverPage"/>
              <w:spacing w:after="180"/>
              <w:ind w:left="101"/>
              <w:rPr>
                <w:rFonts w:cs="Arial"/>
                <w:noProof/>
              </w:rPr>
            </w:pPr>
            <w:r w:rsidRPr="00E55D28">
              <w:rPr>
                <w:rFonts w:cs="Arial"/>
                <w:noProof/>
              </w:rPr>
              <w:t>Include the endorsed text proposal</w:t>
            </w:r>
            <w:r>
              <w:rPr>
                <w:rFonts w:cs="Arial"/>
                <w:noProof/>
              </w:rPr>
              <w:t xml:space="preserve"> </w:t>
            </w:r>
            <w:r w:rsidRPr="002505AE">
              <w:rPr>
                <w:rFonts w:cs="Arial"/>
                <w:noProof/>
              </w:rPr>
              <w:t xml:space="preserve">in R1-2004847 for </w:t>
            </w:r>
            <w:r>
              <w:rPr>
                <w:rFonts w:cs="Arial"/>
                <w:noProof/>
              </w:rPr>
              <w:t>Sec. 8.2 capturing the</w:t>
            </w:r>
            <w:r w:rsidRPr="002505AE">
              <w:rPr>
                <w:rFonts w:cs="Arial"/>
                <w:noProof/>
              </w:rPr>
              <w:t xml:space="preserve"> collision handling of addition SRS symbol for carrier based switching.</w:t>
            </w:r>
          </w:p>
          <w:p w14:paraId="25D15878" w14:textId="77777777" w:rsidR="002505AE" w:rsidRDefault="002505AE" w:rsidP="002505AE">
            <w:pPr>
              <w:pStyle w:val="CRCoverPage"/>
              <w:numPr>
                <w:ilvl w:val="0"/>
                <w:numId w:val="12"/>
              </w:numPr>
              <w:spacing w:after="0"/>
              <w:rPr>
                <w:rFonts w:cs="Arial"/>
                <w:noProof/>
              </w:rPr>
            </w:pPr>
            <w:r w:rsidRPr="00E143F0">
              <w:rPr>
                <w:rFonts w:cs="Arial"/>
                <w:noProof/>
              </w:rPr>
              <w:t>[10</w:t>
            </w:r>
            <w:r>
              <w:rPr>
                <w:rFonts w:cs="Arial"/>
                <w:noProof/>
              </w:rPr>
              <w:t>1</w:t>
            </w:r>
            <w:r w:rsidRPr="00E143F0">
              <w:rPr>
                <w:rFonts w:cs="Arial"/>
                <w:noProof/>
              </w:rPr>
              <w:t>-e-LTE-LTE_DL_MIMO_EE-0</w:t>
            </w:r>
            <w:r>
              <w:rPr>
                <w:rFonts w:cs="Arial"/>
                <w:noProof/>
              </w:rPr>
              <w:t>1</w:t>
            </w:r>
            <w:r w:rsidRPr="00E143F0">
              <w:rPr>
                <w:rFonts w:cs="Arial"/>
                <w:noProof/>
              </w:rPr>
              <w:t xml:space="preserve">] </w:t>
            </w:r>
            <w:r>
              <w:rPr>
                <w:rFonts w:cs="Arial"/>
                <w:noProof/>
              </w:rPr>
              <w:t>on s</w:t>
            </w:r>
            <w:r w:rsidRPr="007A1094">
              <w:rPr>
                <w:rFonts w:cs="Arial"/>
                <w:noProof/>
              </w:rPr>
              <w:t>upport of additional SRS for carrier based switching, dual connectivity and LAA/eMTC</w:t>
            </w:r>
          </w:p>
          <w:p w14:paraId="1A31EB33" w14:textId="7C4400FF" w:rsidR="007A1094" w:rsidRPr="00F94669" w:rsidRDefault="002505AE" w:rsidP="00F94669">
            <w:pPr>
              <w:pStyle w:val="CRCoverPage"/>
              <w:ind w:left="101"/>
              <w:rPr>
                <w:rFonts w:cs="Arial"/>
                <w:noProof/>
                <w:lang w:val="en-US"/>
              </w:rPr>
            </w:pPr>
            <w:r w:rsidRPr="00E55D28">
              <w:rPr>
                <w:rFonts w:cs="Arial"/>
                <w:noProof/>
              </w:rPr>
              <w:t>Include the endorsed text proposal</w:t>
            </w:r>
            <w:r>
              <w:rPr>
                <w:rFonts w:cs="Arial"/>
                <w:noProof/>
              </w:rPr>
              <w:t xml:space="preserve"> </w:t>
            </w:r>
            <w:r w:rsidRPr="002505AE">
              <w:rPr>
                <w:rFonts w:cs="Arial"/>
                <w:noProof/>
              </w:rPr>
              <w:t>in R1-200484</w:t>
            </w:r>
            <w:r w:rsidR="00F94669">
              <w:rPr>
                <w:rFonts w:cs="Arial"/>
                <w:noProof/>
              </w:rPr>
              <w:t>8</w:t>
            </w:r>
            <w:r w:rsidRPr="002505AE">
              <w:rPr>
                <w:rFonts w:cs="Arial"/>
                <w:noProof/>
              </w:rPr>
              <w:t xml:space="preserve"> </w:t>
            </w:r>
            <w:r w:rsidR="00F94669">
              <w:rPr>
                <w:rFonts w:cs="Arial"/>
                <w:noProof/>
              </w:rPr>
              <w:t xml:space="preserve">for </w:t>
            </w:r>
            <w:r>
              <w:rPr>
                <w:rFonts w:cs="Arial"/>
                <w:noProof/>
              </w:rPr>
              <w:t xml:space="preserve">Sec. </w:t>
            </w:r>
            <w:r w:rsidR="00F94669">
              <w:rPr>
                <w:rFonts w:cs="Arial"/>
                <w:noProof/>
              </w:rPr>
              <w:t>8.2</w:t>
            </w:r>
            <w:r>
              <w:rPr>
                <w:rFonts w:cs="Arial"/>
                <w:noProof/>
              </w:rPr>
              <w:t xml:space="preserve"> - </w:t>
            </w:r>
            <w:r w:rsidR="00F94669" w:rsidRPr="00F94669">
              <w:rPr>
                <w:rFonts w:cs="Arial"/>
                <w:noProof/>
                <w:lang w:val="en-US"/>
              </w:rPr>
              <w:t>A UE is not expected to be configured with the additional SRS on a LAA SCell.</w:t>
            </w:r>
            <w:r w:rsidR="00F94669">
              <w:rPr>
                <w:rFonts w:cs="Arial"/>
                <w:noProof/>
                <w:lang w:val="en-US"/>
              </w:rPr>
              <w:t xml:space="preserve"> </w:t>
            </w:r>
            <w:r w:rsidR="00F94669">
              <w:t>A BL/CE UE is not expected to be configured with the additional SRS.</w:t>
            </w:r>
          </w:p>
        </w:tc>
      </w:tr>
      <w:tr w:rsidR="00CB2FD6" w14:paraId="3B0EF64A" w14:textId="77777777" w:rsidTr="00AC09B9">
        <w:tc>
          <w:tcPr>
            <w:tcW w:w="2694" w:type="dxa"/>
            <w:gridSpan w:val="2"/>
            <w:tcBorders>
              <w:left w:val="single" w:sz="4" w:space="0" w:color="auto"/>
            </w:tcBorders>
          </w:tcPr>
          <w:p w14:paraId="3AB80A6D" w14:textId="77777777" w:rsidR="00CB2FD6" w:rsidRDefault="00CB2FD6" w:rsidP="00AC09B9">
            <w:pPr>
              <w:pStyle w:val="CRCoverPage"/>
              <w:spacing w:after="0"/>
              <w:rPr>
                <w:b/>
                <w:i/>
                <w:noProof/>
                <w:sz w:val="8"/>
                <w:szCs w:val="8"/>
              </w:rPr>
            </w:pPr>
          </w:p>
        </w:tc>
        <w:tc>
          <w:tcPr>
            <w:tcW w:w="6946" w:type="dxa"/>
            <w:gridSpan w:val="9"/>
            <w:tcBorders>
              <w:right w:val="single" w:sz="4" w:space="0" w:color="auto"/>
            </w:tcBorders>
          </w:tcPr>
          <w:p w14:paraId="4174DB54" w14:textId="77777777" w:rsidR="00CB2FD6" w:rsidRDefault="00CB2FD6" w:rsidP="00AC09B9">
            <w:pPr>
              <w:pStyle w:val="CRCoverPage"/>
              <w:spacing w:after="0"/>
              <w:rPr>
                <w:noProof/>
                <w:sz w:val="8"/>
                <w:szCs w:val="8"/>
              </w:rPr>
            </w:pPr>
          </w:p>
        </w:tc>
      </w:tr>
      <w:tr w:rsidR="00CB2FD6" w14:paraId="61E667D7" w14:textId="77777777" w:rsidTr="00AC09B9">
        <w:tc>
          <w:tcPr>
            <w:tcW w:w="2694" w:type="dxa"/>
            <w:gridSpan w:val="2"/>
            <w:tcBorders>
              <w:left w:val="single" w:sz="4" w:space="0" w:color="auto"/>
              <w:bottom w:val="single" w:sz="4" w:space="0" w:color="auto"/>
            </w:tcBorders>
          </w:tcPr>
          <w:p w14:paraId="480B4761" w14:textId="77777777" w:rsidR="00CB2FD6" w:rsidRDefault="00CB2FD6" w:rsidP="00AC09B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E9780E" w14:textId="540434D2" w:rsidR="00CB2FD6" w:rsidRDefault="00E143F0" w:rsidP="007023F3">
            <w:pPr>
              <w:pStyle w:val="CRCoverPage"/>
              <w:spacing w:after="0"/>
              <w:ind w:left="100"/>
              <w:rPr>
                <w:noProof/>
              </w:rPr>
            </w:pPr>
            <w:r>
              <w:t xml:space="preserve">1. </w:t>
            </w:r>
            <w:r w:rsidR="00FD6AC4">
              <w:t>The collision handling between additional SRS symbol(s) and PRACH/PUSCH/PUCCH is incomplete</w:t>
            </w:r>
            <w:r w:rsidR="00CB2FD6">
              <w:rPr>
                <w:noProof/>
              </w:rPr>
              <w:t>.</w:t>
            </w:r>
          </w:p>
          <w:p w14:paraId="6B9846B4" w14:textId="77777777" w:rsidR="00AC587C" w:rsidRDefault="00AC587C" w:rsidP="007023F3">
            <w:pPr>
              <w:pStyle w:val="CRCoverPage"/>
              <w:spacing w:after="0"/>
              <w:ind w:left="100"/>
            </w:pPr>
            <w:r>
              <w:lastRenderedPageBreak/>
              <w:t>PUCCH puncturing is incorrectly performed to additional SRS symbol(s).</w:t>
            </w:r>
          </w:p>
          <w:p w14:paraId="3FCC0EAE" w14:textId="77777777" w:rsidR="00E143F0" w:rsidRDefault="00E143F0" w:rsidP="00E143F0">
            <w:pPr>
              <w:pStyle w:val="CRCoverPage"/>
              <w:spacing w:after="0"/>
              <w:ind w:left="100"/>
            </w:pPr>
            <w:r>
              <w:t>2. UE may not be able to transmit both the legacy and additional SRS symbol(s) in the same subframe when triggered.</w:t>
            </w:r>
          </w:p>
          <w:p w14:paraId="125C0F6B" w14:textId="30359A08" w:rsidR="00E143F0" w:rsidRDefault="00E143F0" w:rsidP="00E143F0">
            <w:pPr>
              <w:pStyle w:val="CRCoverPage"/>
              <w:spacing w:after="0"/>
              <w:ind w:left="100"/>
            </w:pPr>
            <w:r>
              <w:t xml:space="preserve">UE configured with additional SRS may mistakenly apply configuration   </w:t>
            </w:r>
            <w:r>
              <w:rPr>
                <w:lang w:eastAsia="zh-CN"/>
              </w:rPr>
              <w:t xml:space="preserve"> </w:t>
            </w:r>
            <w:r>
              <w:rPr>
                <w:noProof/>
                <w:lang w:eastAsia="zh-CN"/>
              </w:rPr>
              <w:drawing>
                <wp:inline distT="0" distB="0" distL="0" distR="0" wp14:anchorId="1362E02D" wp14:editId="533EEBD3">
                  <wp:extent cx="204205" cy="153154"/>
                  <wp:effectExtent l="0" t="0" r="5715" b="0"/>
                  <wp:docPr id="22" name="Picture 1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5" name="Picture 116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17702" cy="163277"/>
                          </a:xfrm>
                          <a:prstGeom prst="rect">
                            <a:avLst/>
                          </a:prstGeom>
                          <a:noFill/>
                          <a:ln>
                            <a:noFill/>
                          </a:ln>
                        </pic:spPr>
                      </pic:pic>
                    </a:graphicData>
                  </a:graphic>
                </wp:inline>
              </w:drawing>
            </w:r>
            <w:r>
              <w:t xml:space="preserve"> and </w:t>
            </w:r>
            <w:r>
              <w:rPr>
                <w:noProof/>
                <w:lang w:eastAsia="zh-CN"/>
              </w:rPr>
              <w:drawing>
                <wp:inline distT="0" distB="0" distL="0" distR="0" wp14:anchorId="2FE9D073" wp14:editId="37EE9A9A">
                  <wp:extent cx="232068" cy="153790"/>
                  <wp:effectExtent l="0" t="0" r="0" b="0"/>
                  <wp:docPr id="23" name="Picture 1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6" name="Picture 116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246797" cy="163551"/>
                          </a:xfrm>
                          <a:prstGeom prst="rect">
                            <a:avLst/>
                          </a:prstGeom>
                          <a:noFill/>
                          <a:ln>
                            <a:noFill/>
                          </a:ln>
                        </pic:spPr>
                      </pic:pic>
                    </a:graphicData>
                  </a:graphic>
                </wp:inline>
              </w:drawing>
            </w:r>
            <w:r>
              <w:t xml:space="preserve"> to additional SRS symbol(s).</w:t>
            </w:r>
          </w:p>
          <w:p w14:paraId="70C8260E" w14:textId="77777777" w:rsidR="00E143F0" w:rsidRDefault="00E143F0" w:rsidP="00E143F0">
            <w:pPr>
              <w:pStyle w:val="CRCoverPage"/>
              <w:spacing w:after="0"/>
              <w:ind w:left="100"/>
            </w:pPr>
            <w:r>
              <w:t>If the following restrictions are not applied to additional SRS, then there may be confusion on how to transmit type 2 SRS or indications beyond UE’s capability.</w:t>
            </w:r>
          </w:p>
          <w:p w14:paraId="4968CB0A" w14:textId="77777777" w:rsidR="00E143F0" w:rsidRDefault="00E143F0" w:rsidP="00E143F0">
            <w:pPr>
              <w:pStyle w:val="CRCoverPage"/>
              <w:spacing w:after="0"/>
              <w:ind w:left="100"/>
            </w:pPr>
            <w:r>
              <w:t>•</w:t>
            </w:r>
            <w:r>
              <w:tab/>
              <w:t>A UE configured for type 1 triggered SRS transmission is not expected to receive type 1 SRS triggering events associated with different values of trigger type 1 SRS transmission parameters, as configured by higher layer signaling, for the same subframe and the same serving cell.</w:t>
            </w:r>
          </w:p>
          <w:p w14:paraId="38365C26" w14:textId="77777777" w:rsidR="00E143F0" w:rsidRDefault="00E143F0" w:rsidP="00E143F0">
            <w:pPr>
              <w:pStyle w:val="CRCoverPage"/>
              <w:spacing w:after="0"/>
              <w:ind w:left="100"/>
            </w:pPr>
            <w:r>
              <w:t>•</w:t>
            </w:r>
            <w:r>
              <w:tab/>
              <w:t>A UE configured for type 1 or type 0 triggered SRS transmission and more than one TDD serving cell without PUSCH/PUCCH transmission is not expected to receive type 1 or type 0 SRS triggering events that can result in uplink transmissions beyond the UE’s indicated uplink carrier aggregation capability included in the UE-EUTRA-Capability.</w:t>
            </w:r>
          </w:p>
          <w:p w14:paraId="1866A2A4" w14:textId="77777777" w:rsidR="00C007C0" w:rsidRDefault="00C007C0" w:rsidP="00E143F0">
            <w:pPr>
              <w:pStyle w:val="CRCoverPage"/>
              <w:spacing w:after="0"/>
              <w:ind w:left="100"/>
            </w:pPr>
            <w:r>
              <w:t>3. A</w:t>
            </w:r>
            <w:r>
              <w:rPr>
                <w:rFonts w:hint="eastAsia"/>
              </w:rPr>
              <w:t xml:space="preserve">mbiguity whether </w:t>
            </w:r>
            <w:r>
              <w:t>UE configured with multiple cell groups can be configured with additional SRS.</w:t>
            </w:r>
          </w:p>
          <w:p w14:paraId="5B4F5B30" w14:textId="57E7405B" w:rsidR="004823E2" w:rsidRDefault="004823E2" w:rsidP="004823E2">
            <w:pPr>
              <w:pStyle w:val="CRCoverPage"/>
              <w:spacing w:after="0"/>
              <w:ind w:left="100"/>
              <w:rPr>
                <w:lang w:val="en-US"/>
              </w:rPr>
            </w:pPr>
            <w:r>
              <w:t xml:space="preserve">4. </w:t>
            </w:r>
            <w:r w:rsidRPr="004823E2">
              <w:rPr>
                <w:lang w:val="en-US"/>
              </w:rPr>
              <w:t xml:space="preserve">The collision handling of additional SRS symbols configured for carrier based switching is </w:t>
            </w:r>
            <w:r>
              <w:rPr>
                <w:lang w:val="en-US"/>
              </w:rPr>
              <w:t>in</w:t>
            </w:r>
            <w:r w:rsidRPr="004823E2">
              <w:rPr>
                <w:lang w:val="en-US"/>
              </w:rPr>
              <w:t>complete.</w:t>
            </w:r>
          </w:p>
          <w:p w14:paraId="5D9CB780" w14:textId="2D8C954F" w:rsidR="00F94669" w:rsidRPr="004823E2" w:rsidRDefault="00F94669" w:rsidP="004823E2">
            <w:pPr>
              <w:pStyle w:val="CRCoverPage"/>
              <w:spacing w:after="0"/>
              <w:ind w:left="100"/>
              <w:rPr>
                <w:lang w:val="en-US"/>
              </w:rPr>
            </w:pPr>
            <w:r>
              <w:rPr>
                <w:lang w:val="en-US"/>
              </w:rPr>
              <w:t xml:space="preserve">5. </w:t>
            </w:r>
            <w:r w:rsidRPr="00F94669">
              <w:rPr>
                <w:lang w:val="en-US"/>
              </w:rPr>
              <w:t>There may be ambiguity on whether additional SRS can be used in LAA SCell or for BL/CE UEs.</w:t>
            </w:r>
          </w:p>
          <w:p w14:paraId="73BE2D8D" w14:textId="2AEF2CE9" w:rsidR="004823E2" w:rsidRDefault="004823E2" w:rsidP="00E143F0">
            <w:pPr>
              <w:pStyle w:val="CRCoverPage"/>
              <w:spacing w:after="0"/>
              <w:ind w:left="100"/>
              <w:rPr>
                <w:noProof/>
              </w:rPr>
            </w:pPr>
          </w:p>
        </w:tc>
      </w:tr>
      <w:tr w:rsidR="00CB2FD6" w14:paraId="0F827F56" w14:textId="77777777" w:rsidTr="00AC09B9">
        <w:tc>
          <w:tcPr>
            <w:tcW w:w="2694" w:type="dxa"/>
            <w:gridSpan w:val="2"/>
          </w:tcPr>
          <w:p w14:paraId="5F2A996A" w14:textId="77777777" w:rsidR="00CB2FD6" w:rsidRDefault="00CB2FD6" w:rsidP="00AC09B9">
            <w:pPr>
              <w:pStyle w:val="CRCoverPage"/>
              <w:spacing w:after="0"/>
              <w:rPr>
                <w:b/>
                <w:i/>
                <w:noProof/>
                <w:sz w:val="8"/>
                <w:szCs w:val="8"/>
              </w:rPr>
            </w:pPr>
          </w:p>
        </w:tc>
        <w:tc>
          <w:tcPr>
            <w:tcW w:w="6946" w:type="dxa"/>
            <w:gridSpan w:val="9"/>
          </w:tcPr>
          <w:p w14:paraId="004C7072" w14:textId="77777777" w:rsidR="00CB2FD6" w:rsidRDefault="00CB2FD6" w:rsidP="00AC09B9">
            <w:pPr>
              <w:pStyle w:val="CRCoverPage"/>
              <w:spacing w:after="0"/>
              <w:rPr>
                <w:noProof/>
                <w:sz w:val="8"/>
                <w:szCs w:val="8"/>
              </w:rPr>
            </w:pPr>
          </w:p>
        </w:tc>
      </w:tr>
      <w:tr w:rsidR="00CB2FD6" w14:paraId="03E1D8B7" w14:textId="77777777" w:rsidTr="00AC09B9">
        <w:tc>
          <w:tcPr>
            <w:tcW w:w="2694" w:type="dxa"/>
            <w:gridSpan w:val="2"/>
            <w:tcBorders>
              <w:top w:val="single" w:sz="4" w:space="0" w:color="auto"/>
              <w:left w:val="single" w:sz="4" w:space="0" w:color="auto"/>
            </w:tcBorders>
          </w:tcPr>
          <w:p w14:paraId="1C5BC962" w14:textId="77777777" w:rsidR="00CB2FD6" w:rsidRDefault="00CB2FD6" w:rsidP="00AC09B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8496CDC" w14:textId="1A73392A" w:rsidR="00CB2FD6" w:rsidRDefault="000A379C" w:rsidP="000A379C">
            <w:pPr>
              <w:pStyle w:val="CRCoverPage"/>
              <w:spacing w:after="0"/>
              <w:ind w:left="100"/>
              <w:rPr>
                <w:noProof/>
              </w:rPr>
            </w:pPr>
            <w:r>
              <w:rPr>
                <w:rFonts w:cs="Arial"/>
                <w:noProof/>
              </w:rPr>
              <w:t>5.1.</w:t>
            </w:r>
            <w:r w:rsidR="00D82AC5">
              <w:rPr>
                <w:rFonts w:cs="Arial"/>
                <w:noProof/>
              </w:rPr>
              <w:t>1</w:t>
            </w:r>
            <w:r w:rsidR="0086252D">
              <w:rPr>
                <w:rFonts w:cs="Arial"/>
                <w:noProof/>
              </w:rPr>
              <w:t>.1</w:t>
            </w:r>
            <w:r>
              <w:rPr>
                <w:rFonts w:cs="Arial"/>
                <w:noProof/>
              </w:rPr>
              <w:t xml:space="preserve">, </w:t>
            </w:r>
            <w:r w:rsidR="00C007C0">
              <w:rPr>
                <w:rFonts w:cs="Arial"/>
                <w:noProof/>
              </w:rPr>
              <w:t xml:space="preserve">5.1.4, </w:t>
            </w:r>
            <w:r>
              <w:rPr>
                <w:rFonts w:cs="Arial"/>
                <w:noProof/>
              </w:rPr>
              <w:t>8.2</w:t>
            </w:r>
          </w:p>
        </w:tc>
      </w:tr>
      <w:tr w:rsidR="00CB2FD6" w14:paraId="610308D9" w14:textId="77777777" w:rsidTr="00AC09B9">
        <w:tc>
          <w:tcPr>
            <w:tcW w:w="2694" w:type="dxa"/>
            <w:gridSpan w:val="2"/>
            <w:tcBorders>
              <w:left w:val="single" w:sz="4" w:space="0" w:color="auto"/>
            </w:tcBorders>
          </w:tcPr>
          <w:p w14:paraId="0A439F14" w14:textId="77777777" w:rsidR="00CB2FD6" w:rsidRDefault="00CB2FD6" w:rsidP="00AC09B9">
            <w:pPr>
              <w:pStyle w:val="CRCoverPage"/>
              <w:spacing w:after="0"/>
              <w:rPr>
                <w:b/>
                <w:i/>
                <w:noProof/>
                <w:sz w:val="8"/>
                <w:szCs w:val="8"/>
              </w:rPr>
            </w:pPr>
          </w:p>
        </w:tc>
        <w:tc>
          <w:tcPr>
            <w:tcW w:w="6946" w:type="dxa"/>
            <w:gridSpan w:val="9"/>
            <w:tcBorders>
              <w:right w:val="single" w:sz="4" w:space="0" w:color="auto"/>
            </w:tcBorders>
          </w:tcPr>
          <w:p w14:paraId="5F3A7763" w14:textId="77777777" w:rsidR="00CB2FD6" w:rsidRDefault="00CB2FD6" w:rsidP="00AC09B9">
            <w:pPr>
              <w:pStyle w:val="CRCoverPage"/>
              <w:spacing w:after="0"/>
              <w:rPr>
                <w:noProof/>
                <w:sz w:val="8"/>
                <w:szCs w:val="8"/>
              </w:rPr>
            </w:pPr>
          </w:p>
        </w:tc>
      </w:tr>
      <w:tr w:rsidR="00CB2FD6" w14:paraId="746A545F" w14:textId="77777777" w:rsidTr="00AC09B9">
        <w:tc>
          <w:tcPr>
            <w:tcW w:w="2694" w:type="dxa"/>
            <w:gridSpan w:val="2"/>
            <w:tcBorders>
              <w:left w:val="single" w:sz="4" w:space="0" w:color="auto"/>
            </w:tcBorders>
          </w:tcPr>
          <w:p w14:paraId="4C775EA6" w14:textId="77777777" w:rsidR="00CB2FD6" w:rsidRDefault="00CB2FD6" w:rsidP="00AC09B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76DCC6" w14:textId="77777777" w:rsidR="00CB2FD6" w:rsidRDefault="00CB2FD6" w:rsidP="00AC09B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0062EE" w14:textId="77777777" w:rsidR="00CB2FD6" w:rsidRDefault="00CB2FD6" w:rsidP="00AC09B9">
            <w:pPr>
              <w:pStyle w:val="CRCoverPage"/>
              <w:spacing w:after="0"/>
              <w:jc w:val="center"/>
              <w:rPr>
                <w:b/>
                <w:caps/>
                <w:noProof/>
              </w:rPr>
            </w:pPr>
            <w:r>
              <w:rPr>
                <w:b/>
                <w:caps/>
                <w:noProof/>
              </w:rPr>
              <w:t>N</w:t>
            </w:r>
          </w:p>
        </w:tc>
        <w:tc>
          <w:tcPr>
            <w:tcW w:w="2977" w:type="dxa"/>
            <w:gridSpan w:val="4"/>
          </w:tcPr>
          <w:p w14:paraId="72E03DD8" w14:textId="77777777" w:rsidR="00CB2FD6" w:rsidRDefault="00CB2FD6" w:rsidP="00AC09B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FB16B33" w14:textId="77777777" w:rsidR="00CB2FD6" w:rsidRDefault="00CB2FD6" w:rsidP="00AC09B9">
            <w:pPr>
              <w:pStyle w:val="CRCoverPage"/>
              <w:spacing w:after="0"/>
              <w:ind w:left="99"/>
              <w:rPr>
                <w:noProof/>
              </w:rPr>
            </w:pPr>
          </w:p>
        </w:tc>
      </w:tr>
      <w:tr w:rsidR="00CB2FD6" w14:paraId="3B7022A1" w14:textId="77777777" w:rsidTr="00AC09B9">
        <w:tc>
          <w:tcPr>
            <w:tcW w:w="2694" w:type="dxa"/>
            <w:gridSpan w:val="2"/>
            <w:tcBorders>
              <w:left w:val="single" w:sz="4" w:space="0" w:color="auto"/>
            </w:tcBorders>
          </w:tcPr>
          <w:p w14:paraId="2E33C057" w14:textId="77777777" w:rsidR="00CB2FD6" w:rsidRDefault="00CB2FD6" w:rsidP="00AC09B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2669EF4" w14:textId="77777777" w:rsidR="00CB2FD6" w:rsidRDefault="00CB2FD6" w:rsidP="00AC09B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ECA5D9" w14:textId="77777777" w:rsidR="00CB2FD6" w:rsidRDefault="00CB2FD6" w:rsidP="00AC09B9">
            <w:pPr>
              <w:pStyle w:val="CRCoverPage"/>
              <w:spacing w:after="0"/>
              <w:jc w:val="center"/>
              <w:rPr>
                <w:b/>
                <w:caps/>
                <w:noProof/>
              </w:rPr>
            </w:pPr>
          </w:p>
        </w:tc>
        <w:tc>
          <w:tcPr>
            <w:tcW w:w="2977" w:type="dxa"/>
            <w:gridSpan w:val="4"/>
          </w:tcPr>
          <w:p w14:paraId="62A339F1" w14:textId="77777777" w:rsidR="00CB2FD6" w:rsidRDefault="00CB2FD6" w:rsidP="00AC09B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AF2B0AA" w14:textId="77777777" w:rsidR="00CB2FD6" w:rsidRDefault="00CB2FD6" w:rsidP="00AC09B9">
            <w:pPr>
              <w:pStyle w:val="CRCoverPage"/>
              <w:spacing w:after="0"/>
              <w:ind w:left="99"/>
              <w:rPr>
                <w:noProof/>
              </w:rPr>
            </w:pPr>
            <w:r>
              <w:rPr>
                <w:noProof/>
              </w:rPr>
              <w:t>TS 36.211</w:t>
            </w:r>
          </w:p>
        </w:tc>
      </w:tr>
      <w:tr w:rsidR="00CB2FD6" w14:paraId="2F8B8E19" w14:textId="77777777" w:rsidTr="00AC09B9">
        <w:tc>
          <w:tcPr>
            <w:tcW w:w="2694" w:type="dxa"/>
            <w:gridSpan w:val="2"/>
            <w:tcBorders>
              <w:left w:val="single" w:sz="4" w:space="0" w:color="auto"/>
            </w:tcBorders>
          </w:tcPr>
          <w:p w14:paraId="57ED4F28" w14:textId="77777777" w:rsidR="00CB2FD6" w:rsidRDefault="00CB2FD6" w:rsidP="00AC09B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02951C" w14:textId="77777777" w:rsidR="00CB2FD6" w:rsidRDefault="00CB2FD6" w:rsidP="00AC09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1F3C5E" w14:textId="77777777" w:rsidR="00CB2FD6" w:rsidRDefault="00CB2FD6" w:rsidP="00AC09B9">
            <w:pPr>
              <w:pStyle w:val="CRCoverPage"/>
              <w:spacing w:after="0"/>
              <w:jc w:val="center"/>
              <w:rPr>
                <w:b/>
                <w:caps/>
                <w:noProof/>
              </w:rPr>
            </w:pPr>
            <w:r>
              <w:rPr>
                <w:b/>
                <w:caps/>
                <w:noProof/>
              </w:rPr>
              <w:t>X</w:t>
            </w:r>
          </w:p>
        </w:tc>
        <w:tc>
          <w:tcPr>
            <w:tcW w:w="2977" w:type="dxa"/>
            <w:gridSpan w:val="4"/>
          </w:tcPr>
          <w:p w14:paraId="055BE341" w14:textId="77777777" w:rsidR="00CB2FD6" w:rsidRDefault="00CB2FD6" w:rsidP="00AC09B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29E6E4" w14:textId="77777777" w:rsidR="00CB2FD6" w:rsidRDefault="00CB2FD6" w:rsidP="00AC09B9">
            <w:pPr>
              <w:pStyle w:val="CRCoverPage"/>
              <w:spacing w:after="0"/>
              <w:ind w:left="99"/>
              <w:rPr>
                <w:noProof/>
              </w:rPr>
            </w:pPr>
            <w:r>
              <w:rPr>
                <w:noProof/>
              </w:rPr>
              <w:t xml:space="preserve">TS/TR ... CR ... </w:t>
            </w:r>
          </w:p>
        </w:tc>
      </w:tr>
      <w:tr w:rsidR="00CB2FD6" w14:paraId="5A8A4143" w14:textId="77777777" w:rsidTr="00AC09B9">
        <w:tc>
          <w:tcPr>
            <w:tcW w:w="2694" w:type="dxa"/>
            <w:gridSpan w:val="2"/>
            <w:tcBorders>
              <w:left w:val="single" w:sz="4" w:space="0" w:color="auto"/>
            </w:tcBorders>
          </w:tcPr>
          <w:p w14:paraId="17D723AF" w14:textId="77777777" w:rsidR="00CB2FD6" w:rsidRDefault="00CB2FD6" w:rsidP="00AC09B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80B8CE" w14:textId="77777777" w:rsidR="00CB2FD6" w:rsidRDefault="00CB2FD6" w:rsidP="00AC09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3E9492" w14:textId="77777777" w:rsidR="00CB2FD6" w:rsidRDefault="00CB2FD6" w:rsidP="00AC09B9">
            <w:pPr>
              <w:pStyle w:val="CRCoverPage"/>
              <w:spacing w:after="0"/>
              <w:jc w:val="center"/>
              <w:rPr>
                <w:b/>
                <w:caps/>
                <w:noProof/>
              </w:rPr>
            </w:pPr>
            <w:r>
              <w:rPr>
                <w:b/>
                <w:caps/>
                <w:noProof/>
              </w:rPr>
              <w:t>X</w:t>
            </w:r>
          </w:p>
        </w:tc>
        <w:tc>
          <w:tcPr>
            <w:tcW w:w="2977" w:type="dxa"/>
            <w:gridSpan w:val="4"/>
          </w:tcPr>
          <w:p w14:paraId="37D687CC" w14:textId="77777777" w:rsidR="00CB2FD6" w:rsidRDefault="00CB2FD6" w:rsidP="00AC09B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C24602C" w14:textId="77777777" w:rsidR="00CB2FD6" w:rsidRDefault="00CB2FD6" w:rsidP="00AC09B9">
            <w:pPr>
              <w:pStyle w:val="CRCoverPage"/>
              <w:spacing w:after="0"/>
              <w:ind w:left="99"/>
              <w:rPr>
                <w:noProof/>
              </w:rPr>
            </w:pPr>
            <w:r>
              <w:rPr>
                <w:noProof/>
              </w:rPr>
              <w:t xml:space="preserve">TS/TR ... CR ... </w:t>
            </w:r>
          </w:p>
        </w:tc>
      </w:tr>
      <w:tr w:rsidR="00CB2FD6" w14:paraId="26D56FE9" w14:textId="77777777" w:rsidTr="00AC09B9">
        <w:tc>
          <w:tcPr>
            <w:tcW w:w="2694" w:type="dxa"/>
            <w:gridSpan w:val="2"/>
            <w:tcBorders>
              <w:left w:val="single" w:sz="4" w:space="0" w:color="auto"/>
            </w:tcBorders>
          </w:tcPr>
          <w:p w14:paraId="04F699E9" w14:textId="77777777" w:rsidR="00CB2FD6" w:rsidRDefault="00CB2FD6" w:rsidP="00AC09B9">
            <w:pPr>
              <w:pStyle w:val="CRCoverPage"/>
              <w:spacing w:after="0"/>
              <w:rPr>
                <w:b/>
                <w:i/>
                <w:noProof/>
              </w:rPr>
            </w:pPr>
          </w:p>
        </w:tc>
        <w:tc>
          <w:tcPr>
            <w:tcW w:w="6946" w:type="dxa"/>
            <w:gridSpan w:val="9"/>
            <w:tcBorders>
              <w:right w:val="single" w:sz="4" w:space="0" w:color="auto"/>
            </w:tcBorders>
          </w:tcPr>
          <w:p w14:paraId="037B28B6" w14:textId="77777777" w:rsidR="00CB2FD6" w:rsidRDefault="00CB2FD6" w:rsidP="00AC09B9">
            <w:pPr>
              <w:pStyle w:val="CRCoverPage"/>
              <w:spacing w:after="0"/>
              <w:rPr>
                <w:noProof/>
              </w:rPr>
            </w:pPr>
          </w:p>
        </w:tc>
      </w:tr>
      <w:tr w:rsidR="00CB2FD6" w14:paraId="4B8593B7" w14:textId="77777777" w:rsidTr="00AC09B9">
        <w:tc>
          <w:tcPr>
            <w:tcW w:w="2694" w:type="dxa"/>
            <w:gridSpan w:val="2"/>
            <w:tcBorders>
              <w:left w:val="single" w:sz="4" w:space="0" w:color="auto"/>
              <w:bottom w:val="single" w:sz="4" w:space="0" w:color="auto"/>
            </w:tcBorders>
          </w:tcPr>
          <w:p w14:paraId="65331469" w14:textId="77777777" w:rsidR="00CB2FD6" w:rsidRDefault="00CB2FD6" w:rsidP="00AC09B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3A2E705" w14:textId="77777777" w:rsidR="00CB2FD6" w:rsidRDefault="00CB2FD6" w:rsidP="00AC09B9">
            <w:pPr>
              <w:pStyle w:val="CRCoverPage"/>
              <w:spacing w:after="0"/>
              <w:ind w:left="100"/>
              <w:rPr>
                <w:noProof/>
              </w:rPr>
            </w:pPr>
          </w:p>
        </w:tc>
      </w:tr>
      <w:tr w:rsidR="00CB2FD6" w:rsidRPr="008863B9" w14:paraId="6CCF0BA3" w14:textId="77777777" w:rsidTr="00AC09B9">
        <w:tc>
          <w:tcPr>
            <w:tcW w:w="2694" w:type="dxa"/>
            <w:gridSpan w:val="2"/>
            <w:tcBorders>
              <w:top w:val="single" w:sz="4" w:space="0" w:color="auto"/>
              <w:bottom w:val="single" w:sz="4" w:space="0" w:color="auto"/>
            </w:tcBorders>
          </w:tcPr>
          <w:p w14:paraId="5E80B8B5" w14:textId="77777777" w:rsidR="00CB2FD6" w:rsidRPr="008863B9" w:rsidRDefault="00CB2FD6" w:rsidP="00AC09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3AE0CF" w14:textId="77777777" w:rsidR="00CB2FD6" w:rsidRPr="008863B9" w:rsidRDefault="00CB2FD6" w:rsidP="00AC09B9">
            <w:pPr>
              <w:pStyle w:val="CRCoverPage"/>
              <w:spacing w:after="0"/>
              <w:ind w:left="100"/>
              <w:rPr>
                <w:noProof/>
                <w:sz w:val="8"/>
                <w:szCs w:val="8"/>
              </w:rPr>
            </w:pPr>
          </w:p>
        </w:tc>
      </w:tr>
      <w:tr w:rsidR="00CB2FD6" w14:paraId="76385BB2" w14:textId="77777777" w:rsidTr="00AC09B9">
        <w:tc>
          <w:tcPr>
            <w:tcW w:w="2694" w:type="dxa"/>
            <w:gridSpan w:val="2"/>
            <w:tcBorders>
              <w:top w:val="single" w:sz="4" w:space="0" w:color="auto"/>
              <w:left w:val="single" w:sz="4" w:space="0" w:color="auto"/>
              <w:bottom w:val="single" w:sz="4" w:space="0" w:color="auto"/>
            </w:tcBorders>
          </w:tcPr>
          <w:p w14:paraId="5DFE4D05" w14:textId="77777777" w:rsidR="00CB2FD6" w:rsidRDefault="00CB2FD6" w:rsidP="00AC09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DDACBA" w14:textId="77777777" w:rsidR="00CB2FD6" w:rsidRDefault="00CB2FD6" w:rsidP="00AC09B9">
            <w:pPr>
              <w:pStyle w:val="CRCoverPage"/>
              <w:spacing w:after="0"/>
              <w:ind w:left="100"/>
              <w:rPr>
                <w:noProof/>
              </w:rPr>
            </w:pPr>
          </w:p>
        </w:tc>
      </w:tr>
    </w:tbl>
    <w:p w14:paraId="6B22ACE1" w14:textId="77777777" w:rsidR="00CB2FD6" w:rsidRDefault="00CB2FD6" w:rsidP="00CB2FD6">
      <w:pPr>
        <w:pStyle w:val="CRCoverPage"/>
        <w:spacing w:after="0"/>
        <w:rPr>
          <w:noProof/>
          <w:sz w:val="8"/>
          <w:szCs w:val="8"/>
        </w:rPr>
      </w:pPr>
    </w:p>
    <w:p w14:paraId="2C4F1F43" w14:textId="77777777" w:rsidR="00CB2FD6" w:rsidRDefault="00CB2FD6" w:rsidP="00CB2FD6">
      <w:pPr>
        <w:spacing w:after="0"/>
        <w:rPr>
          <w:rFonts w:ascii="Arial" w:hAnsi="Arial" w:cs="Arial"/>
          <w:bCs/>
          <w:lang w:val="en-CA"/>
        </w:rPr>
      </w:pPr>
      <w:r>
        <w:rPr>
          <w:rFonts w:ascii="Arial" w:hAnsi="Arial" w:cs="Arial"/>
          <w:bCs/>
          <w:lang w:val="en-CA"/>
        </w:rPr>
        <w:br w:type="page"/>
      </w:r>
    </w:p>
    <w:p w14:paraId="310C2F50" w14:textId="77777777" w:rsidR="00AC09B9" w:rsidRPr="0023299F" w:rsidRDefault="00AC09B9" w:rsidP="00AC09B9">
      <w:pPr>
        <w:pStyle w:val="Heading4"/>
      </w:pPr>
      <w:bookmarkStart w:id="4" w:name="_Toc415085428"/>
      <w:r w:rsidRPr="0023299F">
        <w:lastRenderedPageBreak/>
        <w:t>5.1.1.1</w:t>
      </w:r>
      <w:r w:rsidRPr="0023299F">
        <w:tab/>
        <w:t>UE behaviour</w:t>
      </w:r>
      <w:bookmarkEnd w:id="4"/>
    </w:p>
    <w:p w14:paraId="0C80EFBA" w14:textId="77777777" w:rsidR="005A758E" w:rsidRPr="0023299F" w:rsidRDefault="005A758E" w:rsidP="005A758E">
      <w:pPr>
        <w:rPr>
          <w:rFonts w:eastAsia="MS Mincho"/>
          <w:lang w:val="en-US"/>
        </w:rPr>
      </w:pPr>
      <w:r w:rsidRPr="0023299F">
        <w:rPr>
          <w:rFonts w:eastAsia="MS Mincho"/>
          <w:lang w:val="en-US"/>
        </w:rPr>
        <w:t xml:space="preserve">If the UE is not configured with a SCG or a PUCCH-SCell, and </w:t>
      </w:r>
    </w:p>
    <w:p w14:paraId="497970B0" w14:textId="77777777" w:rsidR="005A758E" w:rsidRPr="0023299F" w:rsidRDefault="005A758E" w:rsidP="005A758E">
      <w:pPr>
        <w:pStyle w:val="B1"/>
        <w:rPr>
          <w:rFonts w:eastAsia="MS Mincho"/>
          <w:lang w:val="en-US"/>
        </w:rPr>
      </w:pPr>
      <w:r w:rsidRPr="0023299F">
        <w:rPr>
          <w:rFonts w:eastAsia="MS Mincho"/>
          <w:lang w:val="en-US"/>
        </w:rPr>
        <w:t>-</w:t>
      </w:r>
      <w:r w:rsidRPr="0023299F">
        <w:rPr>
          <w:rFonts w:eastAsia="MS Mincho"/>
          <w:lang w:val="en-US"/>
        </w:rPr>
        <w:tab/>
        <w:t>If the UE is configured with multiple TAGs, and if the PUCCH/PUSCH transmission of the UE on subframe</w:t>
      </w:r>
      <w:r>
        <w:rPr>
          <w:rFonts w:eastAsia="MS Mincho"/>
          <w:lang w:val="en-US"/>
        </w:rPr>
        <w:t>/</w:t>
      </w:r>
      <w:r>
        <w:rPr>
          <w:iCs/>
        </w:rPr>
        <w:t>slot/subslot</w:t>
      </w:r>
      <w:r w:rsidRPr="0023299F">
        <w:rPr>
          <w:rFonts w:eastAsia="MS Mincho"/>
          <w:lang w:val="en-US"/>
        </w:rPr>
        <w:t xml:space="preserve"> </w:t>
      </w:r>
      <w:r w:rsidRPr="0023299F">
        <w:rPr>
          <w:position w:val="-6"/>
        </w:rPr>
        <w:object w:dxaOrig="139" w:dyaOrig="260" w14:anchorId="4C028C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pt;height:13.5pt" o:ole="">
            <v:imagedata r:id="rId13" o:title=""/>
          </v:shape>
          <o:OLEObject Type="Embed" ProgID="Equation.3" ShapeID="_x0000_i1025" DrawAspect="Content" ObjectID="_1653123401" r:id="rId14"/>
        </w:object>
      </w:r>
      <w:r w:rsidRPr="0023299F">
        <w:rPr>
          <w:rFonts w:eastAsia="MS Mincho"/>
          <w:lang w:val="en-US"/>
        </w:rPr>
        <w:t xml:space="preserve"> for a given serving cell in a TAG overlaps some portion of the first symbol of the PUSCH transmission on subframe</w:t>
      </w:r>
      <w:r>
        <w:rPr>
          <w:rFonts w:eastAsia="MS Mincho"/>
          <w:lang w:val="en-US"/>
        </w:rPr>
        <w:t>/</w:t>
      </w:r>
      <w:r>
        <w:rPr>
          <w:iCs/>
        </w:rPr>
        <w:t>slot/subslot</w:t>
      </w:r>
      <w:r w:rsidRPr="0023299F">
        <w:rPr>
          <w:rFonts w:eastAsia="MS Mincho"/>
          <w:lang w:val="en-US"/>
        </w:rPr>
        <w:t xml:space="preserve"> </w:t>
      </w:r>
      <w:r w:rsidRPr="0023299F">
        <w:rPr>
          <w:position w:val="-6"/>
        </w:rPr>
        <w:object w:dxaOrig="440" w:dyaOrig="279" w14:anchorId="18DD43D1">
          <v:shape id="_x0000_i1026" type="#_x0000_t75" style="width:21.75pt;height:14.25pt" o:ole="">
            <v:imagedata r:id="rId15" o:title=""/>
          </v:shape>
          <o:OLEObject Type="Embed" ProgID="Equation.3" ShapeID="_x0000_i1026" DrawAspect="Content" ObjectID="_1653123402" r:id="rId16"/>
        </w:object>
      </w:r>
      <w:r w:rsidRPr="0023299F">
        <w:t xml:space="preserve"> </w:t>
      </w:r>
      <w:r w:rsidRPr="0023299F">
        <w:rPr>
          <w:rFonts w:eastAsia="MS Mincho"/>
          <w:lang w:val="en-US"/>
        </w:rPr>
        <w:t xml:space="preserve">for a different serving cell in another TAG the UE shall adjust its total transmission power to not exceed </w:t>
      </w:r>
      <w:r w:rsidRPr="0023299F">
        <w:rPr>
          <w:iCs/>
          <w:position w:val="-12"/>
        </w:rPr>
        <w:object w:dxaOrig="600" w:dyaOrig="360" w14:anchorId="7B7F5BA6">
          <v:shape id="_x0000_i1027" type="#_x0000_t75" style="width:30.75pt;height:18.75pt" o:ole="">
            <v:imagedata r:id="rId17" o:title=""/>
          </v:shape>
          <o:OLEObject Type="Embed" ProgID="Equation.3" ShapeID="_x0000_i1027" DrawAspect="Content" ObjectID="_1653123403" r:id="rId18"/>
        </w:object>
      </w:r>
      <w:r w:rsidRPr="0023299F">
        <w:rPr>
          <w:rFonts w:eastAsia="MS Mincho"/>
          <w:lang w:val="en-US"/>
        </w:rPr>
        <w:t>on any overlapped portion.</w:t>
      </w:r>
    </w:p>
    <w:p w14:paraId="52E4D9AB" w14:textId="77777777" w:rsidR="005A758E" w:rsidRPr="0023299F" w:rsidRDefault="005A758E" w:rsidP="005A758E">
      <w:pPr>
        <w:pStyle w:val="B1"/>
        <w:rPr>
          <w:rFonts w:eastAsia="MS Mincho"/>
          <w:lang w:val="en-US"/>
        </w:rPr>
      </w:pPr>
      <w:r w:rsidRPr="0023299F">
        <w:rPr>
          <w:rFonts w:eastAsia="MS Mincho"/>
          <w:lang w:val="en-US"/>
        </w:rPr>
        <w:t>-</w:t>
      </w:r>
      <w:r w:rsidRPr="0023299F">
        <w:rPr>
          <w:rFonts w:eastAsia="MS Mincho"/>
          <w:lang w:val="en-US"/>
        </w:rPr>
        <w:tab/>
        <w:t>If the UE is configured with multiple TAGs, and if the PUSCH transmission of the UE on subframe</w:t>
      </w:r>
      <w:r>
        <w:rPr>
          <w:rFonts w:eastAsia="MS Mincho"/>
          <w:lang w:val="en-US"/>
        </w:rPr>
        <w:t>/</w:t>
      </w:r>
      <w:r>
        <w:rPr>
          <w:iCs/>
        </w:rPr>
        <w:t>slot/subslot</w:t>
      </w:r>
      <w:r w:rsidRPr="0023299F">
        <w:rPr>
          <w:rFonts w:eastAsia="MS Mincho"/>
          <w:lang w:val="en-US"/>
        </w:rPr>
        <w:t xml:space="preserve"> </w:t>
      </w:r>
      <w:r w:rsidRPr="0023299F">
        <w:rPr>
          <w:position w:val="-6"/>
        </w:rPr>
        <w:object w:dxaOrig="139" w:dyaOrig="260" w14:anchorId="5FEBEE62">
          <v:shape id="_x0000_i1028" type="#_x0000_t75" style="width:6pt;height:13.5pt" o:ole="">
            <v:imagedata r:id="rId13" o:title=""/>
          </v:shape>
          <o:OLEObject Type="Embed" ProgID="Equation.3" ShapeID="_x0000_i1028" DrawAspect="Content" ObjectID="_1653123404" r:id="rId19"/>
        </w:object>
      </w:r>
      <w:r w:rsidRPr="0023299F">
        <w:rPr>
          <w:rFonts w:eastAsia="MS Mincho"/>
          <w:lang w:val="en-US"/>
        </w:rPr>
        <w:t xml:space="preserve"> for a given serving cell in a TAG overlaps some portion of the first symbol of the PUCCH transmission on subframe</w:t>
      </w:r>
      <w:r>
        <w:rPr>
          <w:rFonts w:eastAsia="MS Mincho"/>
          <w:lang w:val="en-US"/>
        </w:rPr>
        <w:t>/</w:t>
      </w:r>
      <w:r>
        <w:rPr>
          <w:iCs/>
        </w:rPr>
        <w:t>slot/subslot</w:t>
      </w:r>
      <w:r w:rsidRPr="0023299F">
        <w:rPr>
          <w:rFonts w:eastAsia="MS Mincho"/>
          <w:lang w:val="en-US"/>
        </w:rPr>
        <w:t xml:space="preserve"> </w:t>
      </w:r>
      <w:r w:rsidRPr="0023299F">
        <w:rPr>
          <w:position w:val="-6"/>
        </w:rPr>
        <w:object w:dxaOrig="440" w:dyaOrig="279" w14:anchorId="792501D6">
          <v:shape id="_x0000_i1029" type="#_x0000_t75" style="width:21.75pt;height:14.25pt" o:ole="">
            <v:imagedata r:id="rId15" o:title=""/>
          </v:shape>
          <o:OLEObject Type="Embed" ProgID="Equation.3" ShapeID="_x0000_i1029" DrawAspect="Content" ObjectID="_1653123405" r:id="rId20"/>
        </w:object>
      </w:r>
      <w:r w:rsidRPr="0023299F">
        <w:t xml:space="preserve"> </w:t>
      </w:r>
      <w:r w:rsidRPr="0023299F">
        <w:rPr>
          <w:rFonts w:eastAsia="MS Mincho"/>
          <w:lang w:val="en-US"/>
        </w:rPr>
        <w:t xml:space="preserve">for a different serving cell in another TAG the UE shall adjust its total transmission power to not exceed </w:t>
      </w:r>
      <w:r w:rsidRPr="0023299F">
        <w:rPr>
          <w:iCs/>
          <w:position w:val="-12"/>
        </w:rPr>
        <w:object w:dxaOrig="600" w:dyaOrig="360" w14:anchorId="1BC45F96">
          <v:shape id="_x0000_i1030" type="#_x0000_t75" style="width:30.75pt;height:18.75pt" o:ole="">
            <v:imagedata r:id="rId17" o:title=""/>
          </v:shape>
          <o:OLEObject Type="Embed" ProgID="Equation.3" ShapeID="_x0000_i1030" DrawAspect="Content" ObjectID="_1653123406" r:id="rId21"/>
        </w:object>
      </w:r>
      <w:r w:rsidRPr="0023299F">
        <w:rPr>
          <w:rFonts w:eastAsia="MS Mincho"/>
          <w:lang w:val="en-US"/>
        </w:rPr>
        <w:t>on any overlapped portion.</w:t>
      </w:r>
    </w:p>
    <w:p w14:paraId="307F44C5" w14:textId="122ADA8D" w:rsidR="005A758E" w:rsidRDefault="005A758E" w:rsidP="005A758E">
      <w:pPr>
        <w:pStyle w:val="B1"/>
        <w:rPr>
          <w:ins w:id="5" w:author="MM1" w:date="2020-05-01T16:48:00Z"/>
        </w:rPr>
      </w:pPr>
      <w:r w:rsidRPr="0023299F">
        <w:t>-</w:t>
      </w:r>
      <w:r w:rsidRPr="0023299F">
        <w:tab/>
        <w:t xml:space="preserve">If the UE is configured with multiple TAGs, and if the </w:t>
      </w:r>
      <w:ins w:id="6" w:author="MM1" w:date="2020-05-01T16:48:00Z">
        <w:r w:rsidR="003F154E">
          <w:rPr>
            <w:lang w:eastAsia="en-GB"/>
          </w:rPr>
          <w:t xml:space="preserve">trigger type 0/1 </w:t>
        </w:r>
      </w:ins>
      <w:r w:rsidRPr="0023299F">
        <w:t xml:space="preserve">SRS transmission of the UE in a symbol on subframe/slot/subslot </w:t>
      </w:r>
      <w:r w:rsidRPr="0023299F">
        <w:rPr>
          <w:position w:val="-6"/>
        </w:rPr>
        <w:object w:dxaOrig="139" w:dyaOrig="260" w14:anchorId="5793C63F">
          <v:shape id="_x0000_i1031" type="#_x0000_t75" style="width:6.75pt;height:13.5pt" o:ole="">
            <v:imagedata r:id="rId13" o:title=""/>
          </v:shape>
          <o:OLEObject Type="Embed" ProgID="Equation.3" ShapeID="_x0000_i1031" DrawAspect="Content" ObjectID="_1653123407" r:id="rId22"/>
        </w:object>
      </w:r>
      <w:r w:rsidRPr="0023299F">
        <w:t xml:space="preserve"> for a given serving cell in a TAG overlaps with the PUCCH/PUSCH transmission on subframe/slot/subslot </w:t>
      </w:r>
      <w:r w:rsidRPr="0023299F">
        <w:rPr>
          <w:position w:val="-6"/>
        </w:rPr>
        <w:object w:dxaOrig="139" w:dyaOrig="260" w14:anchorId="5B294709">
          <v:shape id="_x0000_i1032" type="#_x0000_t75" style="width:6.75pt;height:13.5pt" o:ole="">
            <v:imagedata r:id="rId13" o:title=""/>
          </v:shape>
          <o:OLEObject Type="Embed" ProgID="Equation.3" ShapeID="_x0000_i1032" DrawAspect="Content" ObjectID="_1653123408" r:id="rId23"/>
        </w:object>
      </w:r>
      <w:r w:rsidRPr="0023299F">
        <w:t xml:space="preserve">or subframe/slot/subslot </w:t>
      </w:r>
      <w:r w:rsidRPr="0023299F">
        <w:rPr>
          <w:position w:val="-6"/>
        </w:rPr>
        <w:object w:dxaOrig="440" w:dyaOrig="279" w14:anchorId="5997108A">
          <v:shape id="_x0000_i1033" type="#_x0000_t75" style="width:22.5pt;height:13.5pt" o:ole="">
            <v:imagedata r:id="rId15" o:title=""/>
          </v:shape>
          <o:OLEObject Type="Embed" ProgID="Equation.3" ShapeID="_x0000_i1033" DrawAspect="Content" ObjectID="_1653123409" r:id="rId24"/>
        </w:object>
      </w:r>
      <w:r w:rsidRPr="0023299F">
        <w:t xml:space="preserve"> for a different serving cell in the same or another TAG the UE shall drop </w:t>
      </w:r>
      <w:ins w:id="7" w:author="MM1" w:date="2020-05-01T16:48:00Z">
        <w:r w:rsidR="003F154E">
          <w:rPr>
            <w:lang w:eastAsia="en-GB"/>
          </w:rPr>
          <w:t xml:space="preserve">trigger type 0/1 </w:t>
        </w:r>
      </w:ins>
      <w:r w:rsidRPr="0023299F">
        <w:t xml:space="preserve">SRS if its total transmission power exceeds </w:t>
      </w:r>
      <w:r w:rsidRPr="0023299F">
        <w:rPr>
          <w:iCs/>
          <w:position w:val="-12"/>
        </w:rPr>
        <w:object w:dxaOrig="600" w:dyaOrig="360" w14:anchorId="13626A08">
          <v:shape id="_x0000_i1034" type="#_x0000_t75" style="width:30.75pt;height:18.75pt" o:ole="">
            <v:imagedata r:id="rId17" o:title=""/>
          </v:shape>
          <o:OLEObject Type="Embed" ProgID="Equation.3" ShapeID="_x0000_i1034" DrawAspect="Content" ObjectID="_1653123410" r:id="rId25"/>
        </w:object>
      </w:r>
      <w:r w:rsidRPr="0023299F">
        <w:t>on any overlapped portion of the symbol.</w:t>
      </w:r>
    </w:p>
    <w:p w14:paraId="110EFF5C" w14:textId="0D4F1231" w:rsidR="003F154E" w:rsidRPr="0023299F" w:rsidRDefault="003F154E" w:rsidP="005A758E">
      <w:pPr>
        <w:pStyle w:val="B1"/>
      </w:pPr>
      <w:ins w:id="8" w:author="MM1" w:date="2020-05-01T16:49:00Z">
        <w:r>
          <w:t>-</w:t>
        </w:r>
        <w:r>
          <w:tab/>
        </w:r>
      </w:ins>
      <w:ins w:id="9" w:author="MM1" w:date="2020-05-01T16:48:00Z">
        <w:r>
          <w:t xml:space="preserve">If the UE is configured with multiple TAGs, and if the trigger type 2 SRS transmission of the UE in a symbol on subframe/slot/subslot </w:t>
        </w:r>
        <m:oMath>
          <m:r>
            <w:rPr>
              <w:rFonts w:ascii="Cambria Math" w:hAnsi="Cambria Math"/>
            </w:rPr>
            <m:t>i</m:t>
          </m:r>
        </m:oMath>
        <w:r>
          <w:t xml:space="preserve"> for a given serving cell in a TAG overlaps with the PUCCH/PUSCH transmission on subframe/slot/subslot </w:t>
        </w:r>
        <m:oMath>
          <m:r>
            <w:rPr>
              <w:rFonts w:ascii="Cambria Math" w:hAnsi="Cambria Math"/>
            </w:rPr>
            <m:t>i</m:t>
          </m:r>
        </m:oMath>
        <w:r>
          <w:t xml:space="preserve">, </w:t>
        </w:r>
        <m:oMath>
          <m:r>
            <w:rPr>
              <w:rFonts w:ascii="Cambria Math" w:hAnsi="Cambria Math"/>
            </w:rPr>
            <m:t>i-1</m:t>
          </m:r>
        </m:oMath>
        <w:r>
          <w:t xml:space="preserve"> or  </w:t>
        </w:r>
        <m:oMath>
          <m:r>
            <w:rPr>
              <w:rFonts w:ascii="Cambria Math" w:hAnsi="Cambria Math"/>
            </w:rPr>
            <m:t>i+1</m:t>
          </m:r>
        </m:oMath>
        <w:r>
          <w:t xml:space="preserve"> for a different serving cell in the same or another TAG, the UE shall drop the trigger type 2 SRS in the overlapped symbol if its total transmission power exceeds </w:t>
        </w:r>
        <m:oMath>
          <m:sSub>
            <m:sSubPr>
              <m:ctrlPr>
                <w:rPr>
                  <w:rFonts w:ascii="Cambria Math" w:hAnsi="Cambria Math"/>
                  <w:i/>
                </w:rPr>
              </m:ctrlPr>
            </m:sSubPr>
            <m:e>
              <m:r>
                <w:rPr>
                  <w:rFonts w:ascii="Cambria Math" w:hAnsi="Cambria Math"/>
                </w:rPr>
                <m:t>P</m:t>
              </m:r>
            </m:e>
            <m:sub>
              <m:r>
                <w:rPr>
                  <w:rFonts w:ascii="Cambria Math" w:hAnsi="Cambria Math"/>
                </w:rPr>
                <m:t>CMAX</m:t>
              </m:r>
            </m:sub>
          </m:sSub>
        </m:oMath>
        <w:r>
          <w:rPr>
            <w:iCs/>
          </w:rPr>
          <w:t xml:space="preserve"> </w:t>
        </w:r>
        <w:r>
          <w:t>on any overlapped portion of the symbol.</w:t>
        </w:r>
      </w:ins>
    </w:p>
    <w:p w14:paraId="1D7E16A1" w14:textId="59BFC089" w:rsidR="005A758E" w:rsidRDefault="005A758E" w:rsidP="005A758E">
      <w:pPr>
        <w:pStyle w:val="B1"/>
        <w:rPr>
          <w:ins w:id="10" w:author="MM1" w:date="2020-05-01T16:49:00Z"/>
          <w:szCs w:val="18"/>
        </w:rPr>
      </w:pPr>
      <w:r w:rsidRPr="0023299F">
        <w:t>-</w:t>
      </w:r>
      <w:r w:rsidRPr="0023299F">
        <w:tab/>
        <w:t xml:space="preserve">If the UE is configured with multiple TAGs and more than 2 serving cells, and if the </w:t>
      </w:r>
      <w:ins w:id="11" w:author="MM1" w:date="2020-05-01T16:48:00Z">
        <w:r w:rsidR="003F154E">
          <w:rPr>
            <w:lang w:eastAsia="en-GB"/>
          </w:rPr>
          <w:t xml:space="preserve">trigger type 0/1 </w:t>
        </w:r>
      </w:ins>
      <w:r w:rsidRPr="0023299F">
        <w:t>SRS transmission of the UE in a symbol on subframe</w:t>
      </w:r>
      <w:r>
        <w:rPr>
          <w:rFonts w:eastAsia="MS Mincho"/>
          <w:lang w:val="en-US"/>
        </w:rPr>
        <w:t>/</w:t>
      </w:r>
      <w:r>
        <w:rPr>
          <w:iCs/>
        </w:rPr>
        <w:t>slot/subslot</w:t>
      </w:r>
      <w:r w:rsidRPr="0023299F">
        <w:t xml:space="preserve"> </w:t>
      </w:r>
      <w:r w:rsidRPr="0023299F">
        <w:rPr>
          <w:position w:val="-6"/>
        </w:rPr>
        <w:object w:dxaOrig="139" w:dyaOrig="260" w14:anchorId="418A7DF6">
          <v:shape id="_x0000_i1035" type="#_x0000_t75" style="width:6.75pt;height:13.5pt" o:ole="">
            <v:imagedata r:id="rId13" o:title=""/>
          </v:shape>
          <o:OLEObject Type="Embed" ProgID="Equation.3" ShapeID="_x0000_i1035" DrawAspect="Content" ObjectID="_1653123411" r:id="rId26"/>
        </w:object>
      </w:r>
      <w:r w:rsidRPr="0023299F">
        <w:t xml:space="preserve"> for a given serving cell overlaps with the SRS transmission on subframe/slot/subslot </w:t>
      </w:r>
      <w:r w:rsidRPr="0023299F">
        <w:rPr>
          <w:position w:val="-6"/>
        </w:rPr>
        <w:object w:dxaOrig="139" w:dyaOrig="260" w14:anchorId="790F2406">
          <v:shape id="_x0000_i1036" type="#_x0000_t75" style="width:6.75pt;height:13.5pt" o:ole="">
            <v:imagedata r:id="rId13" o:title=""/>
          </v:shape>
          <o:OLEObject Type="Embed" ProgID="Equation.3" ShapeID="_x0000_i1036" DrawAspect="Content" ObjectID="_1653123412" r:id="rId27"/>
        </w:object>
      </w:r>
      <w:r w:rsidRPr="0023299F">
        <w:t xml:space="preserve"> for a different serving cell(s) and with PUSCH/PUCCH transmission on subframe</w:t>
      </w:r>
      <w:r>
        <w:rPr>
          <w:rFonts w:eastAsia="MS Mincho"/>
          <w:lang w:val="en-US"/>
        </w:rPr>
        <w:t>/</w:t>
      </w:r>
      <w:r>
        <w:rPr>
          <w:iCs/>
        </w:rPr>
        <w:t>slot/subslot</w:t>
      </w:r>
      <w:r w:rsidRPr="0023299F">
        <w:t xml:space="preserve"> </w:t>
      </w:r>
      <w:r w:rsidRPr="0023299F">
        <w:rPr>
          <w:position w:val="-6"/>
        </w:rPr>
        <w:object w:dxaOrig="139" w:dyaOrig="260" w14:anchorId="54E5FC54">
          <v:shape id="_x0000_i1037" type="#_x0000_t75" style="width:6.75pt;height:13.5pt" o:ole="">
            <v:imagedata r:id="rId13" o:title=""/>
          </v:shape>
          <o:OLEObject Type="Embed" ProgID="Equation.3" ShapeID="_x0000_i1037" DrawAspect="Content" ObjectID="_1653123413" r:id="rId28"/>
        </w:object>
      </w:r>
      <w:r w:rsidRPr="0023299F">
        <w:t xml:space="preserve">or subframe/slot/subslot </w:t>
      </w:r>
      <w:r w:rsidRPr="0023299F">
        <w:rPr>
          <w:position w:val="-6"/>
        </w:rPr>
        <w:object w:dxaOrig="440" w:dyaOrig="279" w14:anchorId="160E0FFD">
          <v:shape id="_x0000_i1038" type="#_x0000_t75" style="width:22.5pt;height:13.5pt" o:ole="">
            <v:imagedata r:id="rId15" o:title=""/>
          </v:shape>
          <o:OLEObject Type="Embed" ProgID="Equation.3" ShapeID="_x0000_i1038" DrawAspect="Content" ObjectID="_1653123414" r:id="rId29"/>
        </w:object>
      </w:r>
      <w:r w:rsidRPr="0023299F">
        <w:t xml:space="preserve"> for another serving cell(s) the UE shall </w:t>
      </w:r>
      <w:r w:rsidRPr="0023299F">
        <w:rPr>
          <w:szCs w:val="18"/>
        </w:rPr>
        <w:t xml:space="preserve">drop the </w:t>
      </w:r>
      <w:ins w:id="12" w:author="MM1" w:date="2020-05-01T16:48:00Z">
        <w:r w:rsidR="003F154E">
          <w:rPr>
            <w:lang w:eastAsia="en-GB"/>
          </w:rPr>
          <w:t xml:space="preserve">trigger type 0/1 </w:t>
        </w:r>
      </w:ins>
      <w:r w:rsidRPr="0023299F">
        <w:rPr>
          <w:szCs w:val="18"/>
        </w:rPr>
        <w:t xml:space="preserve">SRS transmissions if the total transmission power exceeds </w:t>
      </w:r>
      <w:r w:rsidRPr="0023299F">
        <w:rPr>
          <w:iCs/>
          <w:position w:val="-12"/>
        </w:rPr>
        <w:object w:dxaOrig="600" w:dyaOrig="360" w14:anchorId="34881ED9">
          <v:shape id="_x0000_i1039" type="#_x0000_t75" style="width:30.75pt;height:18.75pt" o:ole="">
            <v:imagedata r:id="rId17" o:title=""/>
          </v:shape>
          <o:OLEObject Type="Embed" ProgID="Equation.3" ShapeID="_x0000_i1039" DrawAspect="Content" ObjectID="_1653123415" r:id="rId30"/>
        </w:object>
      </w:r>
      <w:r w:rsidRPr="0023299F">
        <w:rPr>
          <w:szCs w:val="18"/>
        </w:rPr>
        <w:t>on any overlapped portion of the symbol.</w:t>
      </w:r>
    </w:p>
    <w:p w14:paraId="2C4A2CA0" w14:textId="227E0F6E" w:rsidR="003F154E" w:rsidRPr="0023299F" w:rsidRDefault="003F154E" w:rsidP="005A758E">
      <w:pPr>
        <w:pStyle w:val="B1"/>
        <w:rPr>
          <w:sz w:val="18"/>
          <w:szCs w:val="18"/>
        </w:rPr>
      </w:pPr>
      <w:ins w:id="13" w:author="MM1" w:date="2020-05-01T16:49:00Z">
        <w:r>
          <w:t>-</w:t>
        </w:r>
        <w:r>
          <w:tab/>
          <w:t>If the UE is configured with multiple TAGs and more than 2 serving cells, and if the trigger type 2 SRS transmission of the UE in a symbol on subframe</w:t>
        </w:r>
        <w:r>
          <w:rPr>
            <w:rFonts w:eastAsia="MS Mincho"/>
          </w:rPr>
          <w:t>/</w:t>
        </w:r>
        <w:r>
          <w:rPr>
            <w:iCs/>
          </w:rPr>
          <w:t>slot/subslot</w:t>
        </w:r>
        <w:r>
          <w:t xml:space="preserve"> </w:t>
        </w:r>
        <m:oMath>
          <m:r>
            <w:rPr>
              <w:rFonts w:ascii="Cambria Math" w:hAnsi="Cambria Math"/>
            </w:rPr>
            <m:t>i</m:t>
          </m:r>
        </m:oMath>
        <w:r>
          <w:t xml:space="preserve"> for a given serving cell overlaps with the SRS transmission on subframe/slot/subslot </w:t>
        </w:r>
        <m:oMath>
          <m:r>
            <w:rPr>
              <w:rFonts w:ascii="Cambria Math" w:hAnsi="Cambria Math"/>
            </w:rPr>
            <m:t>i-1</m:t>
          </m:r>
        </m:oMath>
        <w:r>
          <w:t xml:space="preserve">, </w:t>
        </w:r>
        <m:oMath>
          <m:r>
            <w:rPr>
              <w:rFonts w:ascii="Cambria Math" w:hAnsi="Cambria Math"/>
            </w:rPr>
            <m:t>i</m:t>
          </m:r>
        </m:oMath>
        <w:r>
          <w:t xml:space="preserve"> or  </w:t>
        </w:r>
        <m:oMath>
          <m:r>
            <w:rPr>
              <w:rFonts w:ascii="Cambria Math" w:hAnsi="Cambria Math"/>
            </w:rPr>
            <m:t>i+1</m:t>
          </m:r>
        </m:oMath>
        <w:r>
          <w:t xml:space="preserve"> for a different serving cell(s) and with PUSCH/PUCCH transmission on subframe</w:t>
        </w:r>
        <w:r>
          <w:rPr>
            <w:rFonts w:eastAsia="MS Mincho"/>
          </w:rPr>
          <w:t>/</w:t>
        </w:r>
        <w:r>
          <w:rPr>
            <w:iCs/>
          </w:rPr>
          <w:t xml:space="preserve">slot/subslot </w:t>
        </w:r>
        <m:oMath>
          <m:r>
            <w:rPr>
              <w:rFonts w:ascii="Cambria Math" w:hAnsi="Cambria Math"/>
            </w:rPr>
            <m:t>i-1</m:t>
          </m:r>
        </m:oMath>
        <w:r>
          <w:t xml:space="preserve">, </w:t>
        </w:r>
        <m:oMath>
          <m:r>
            <w:rPr>
              <w:rFonts w:ascii="Cambria Math" w:hAnsi="Cambria Math"/>
            </w:rPr>
            <m:t>i</m:t>
          </m:r>
        </m:oMath>
        <w:r>
          <w:t xml:space="preserve"> or  </w:t>
        </w:r>
        <m:oMath>
          <m:r>
            <w:rPr>
              <w:rFonts w:ascii="Cambria Math" w:hAnsi="Cambria Math"/>
            </w:rPr>
            <m:t>i+1</m:t>
          </m:r>
        </m:oMath>
        <w:r>
          <w:t xml:space="preserve"> for another serving cell(s), the UE shall </w:t>
        </w:r>
        <w:r>
          <w:rPr>
            <w:szCs w:val="18"/>
          </w:rPr>
          <w:t xml:space="preserve">drop the </w:t>
        </w:r>
        <w:r>
          <w:t xml:space="preserve">trigger type 2 </w:t>
        </w:r>
        <w:r>
          <w:rPr>
            <w:szCs w:val="18"/>
          </w:rPr>
          <w:t xml:space="preserve">SRS transmission </w:t>
        </w:r>
        <w:r>
          <w:t xml:space="preserve">in the overlapped symbol </w:t>
        </w:r>
        <w:r>
          <w:rPr>
            <w:szCs w:val="18"/>
          </w:rPr>
          <w:t xml:space="preserve">if the total transmission power exceeds </w:t>
        </w:r>
        <m:oMath>
          <m:sSub>
            <m:sSubPr>
              <m:ctrlPr>
                <w:rPr>
                  <w:rFonts w:ascii="Cambria Math" w:hAnsi="Cambria Math"/>
                  <w:i/>
                </w:rPr>
              </m:ctrlPr>
            </m:sSubPr>
            <m:e>
              <m:r>
                <w:rPr>
                  <w:rFonts w:ascii="Cambria Math" w:hAnsi="Cambria Math"/>
                </w:rPr>
                <m:t>P</m:t>
              </m:r>
            </m:e>
            <m:sub>
              <m:r>
                <w:rPr>
                  <w:rFonts w:ascii="Cambria Math" w:hAnsi="Cambria Math"/>
                </w:rPr>
                <m:t>CMAX</m:t>
              </m:r>
            </m:sub>
          </m:sSub>
        </m:oMath>
        <w:r>
          <w:t xml:space="preserve"> </w:t>
        </w:r>
        <w:r>
          <w:rPr>
            <w:szCs w:val="18"/>
          </w:rPr>
          <w:t>on any overlapped portion of the symbol.</w:t>
        </w:r>
      </w:ins>
    </w:p>
    <w:p w14:paraId="0936E8E5" w14:textId="77777777" w:rsidR="005A758E" w:rsidRPr="0023299F" w:rsidRDefault="005A758E" w:rsidP="005A758E">
      <w:pPr>
        <w:pStyle w:val="B1"/>
        <w:rPr>
          <w:szCs w:val="18"/>
        </w:rPr>
      </w:pPr>
      <w:r w:rsidRPr="0023299F">
        <w:rPr>
          <w:szCs w:val="18"/>
        </w:rPr>
        <w:t>-</w:t>
      </w:r>
      <w:r w:rsidRPr="0023299F">
        <w:rPr>
          <w:szCs w:val="18"/>
        </w:rPr>
        <w:tab/>
        <w:t>If the UE is configured with multiple TAGs, the UE shall, when requested by higher layers</w:t>
      </w:r>
      <w:r w:rsidRPr="0023299F" w:rsidDel="001375A2">
        <w:rPr>
          <w:szCs w:val="18"/>
        </w:rPr>
        <w:t>,</w:t>
      </w:r>
      <w:r w:rsidRPr="0023299F">
        <w:rPr>
          <w:szCs w:val="18"/>
        </w:rPr>
        <w:t xml:space="preserve"> to transmit PRACH in a secondary serving cell in parallel with SRS transmission in a symbol on a subframe of a different serving cell belonging to a different TAG, drop SRS if the total transmission power exceeds </w:t>
      </w:r>
      <w:r w:rsidRPr="0023299F">
        <w:rPr>
          <w:iCs/>
          <w:position w:val="-12"/>
        </w:rPr>
        <w:object w:dxaOrig="600" w:dyaOrig="360" w14:anchorId="65143EAD">
          <v:shape id="_x0000_i1040" type="#_x0000_t75" style="width:30.75pt;height:18.75pt" o:ole="">
            <v:imagedata r:id="rId17" o:title=""/>
          </v:shape>
          <o:OLEObject Type="Embed" ProgID="Equation.3" ShapeID="_x0000_i1040" DrawAspect="Content" ObjectID="_1653123416" r:id="rId31"/>
        </w:object>
      </w:r>
      <w:r w:rsidRPr="0023299F">
        <w:rPr>
          <w:szCs w:val="18"/>
        </w:rPr>
        <w:t>on any overlapped portion in the symbol.</w:t>
      </w:r>
    </w:p>
    <w:p w14:paraId="1A915AD5" w14:textId="77777777" w:rsidR="005A758E" w:rsidRPr="0023299F" w:rsidRDefault="005A758E" w:rsidP="005A758E">
      <w:pPr>
        <w:pStyle w:val="B1"/>
        <w:rPr>
          <w:szCs w:val="18"/>
        </w:rPr>
      </w:pPr>
      <w:r w:rsidRPr="0023299F">
        <w:rPr>
          <w:szCs w:val="18"/>
        </w:rPr>
        <w:t>-</w:t>
      </w:r>
      <w:r w:rsidRPr="0023299F">
        <w:rPr>
          <w:szCs w:val="18"/>
        </w:rPr>
        <w:tab/>
        <w:t>If the UE is configured with multiple TAGs, the UE shall, when requested by higher layers</w:t>
      </w:r>
      <w:r w:rsidRPr="0023299F" w:rsidDel="001375A2">
        <w:rPr>
          <w:szCs w:val="18"/>
        </w:rPr>
        <w:t>,</w:t>
      </w:r>
      <w:r w:rsidRPr="0023299F">
        <w:rPr>
          <w:szCs w:val="18"/>
        </w:rPr>
        <w:t xml:space="preserve"> to transmit PRACH in a secondary serving cell in parallel with PUSCH/PUCCH in a different serving cell belonging to a different TAG, adjust the transmission power of PUSCH/PUCCH so that its total transmission power does not exceed </w:t>
      </w:r>
      <w:r w:rsidRPr="0023299F">
        <w:rPr>
          <w:iCs/>
          <w:position w:val="-12"/>
        </w:rPr>
        <w:object w:dxaOrig="600" w:dyaOrig="360" w14:anchorId="54B55680">
          <v:shape id="_x0000_i1041" type="#_x0000_t75" style="width:30.75pt;height:18.75pt" o:ole="">
            <v:imagedata r:id="rId17" o:title=""/>
          </v:shape>
          <o:OLEObject Type="Embed" ProgID="Equation.3" ShapeID="_x0000_i1041" DrawAspect="Content" ObjectID="_1653123417" r:id="rId32"/>
        </w:object>
      </w:r>
      <w:r w:rsidRPr="0023299F">
        <w:rPr>
          <w:szCs w:val="18"/>
        </w:rPr>
        <w:t>on the overlapped portion.</w:t>
      </w:r>
    </w:p>
    <w:p w14:paraId="55565559" w14:textId="77777777" w:rsidR="005A758E" w:rsidRPr="0023299F" w:rsidRDefault="005A758E" w:rsidP="005A758E">
      <w:pPr>
        <w:rPr>
          <w:iCs/>
        </w:rPr>
      </w:pPr>
      <w:r w:rsidRPr="0023299F">
        <w:t xml:space="preserve">If the UE is configured with a LAA SCell for uplink transmissions, the UE may compute the </w:t>
      </w:r>
      <w:r w:rsidRPr="0023299F">
        <w:rPr>
          <w:iCs/>
        </w:rPr>
        <w:t xml:space="preserve">scaling factor </w:t>
      </w:r>
      <w:r w:rsidRPr="0023299F">
        <w:rPr>
          <w:iCs/>
          <w:position w:val="-10"/>
        </w:rPr>
        <w:object w:dxaOrig="420" w:dyaOrig="279" w14:anchorId="4BC45CAB">
          <v:shape id="_x0000_i1042" type="#_x0000_t75" style="width:21pt;height:14.25pt" o:ole="">
            <v:imagedata r:id="rId33" o:title=""/>
          </v:shape>
          <o:OLEObject Type="Embed" ProgID="Equation.3" ShapeID="_x0000_i1042" DrawAspect="Content" ObjectID="_1653123418" r:id="rId34"/>
        </w:object>
      </w:r>
      <w:r w:rsidRPr="0023299F">
        <w:rPr>
          <w:iCs/>
        </w:rPr>
        <w:t xml:space="preserve"> </w:t>
      </w:r>
      <w:r w:rsidRPr="0023299F">
        <w:t xml:space="preserve">assuming that the UE performs a PUSCH transmission on the LAA SCell in subframe </w:t>
      </w:r>
      <w:r w:rsidRPr="0023299F">
        <w:rPr>
          <w:i/>
          <w:iCs/>
        </w:rPr>
        <w:t xml:space="preserve">i </w:t>
      </w:r>
      <w:r w:rsidRPr="0023299F">
        <w:rPr>
          <w:iCs/>
        </w:rPr>
        <w:t xml:space="preserve">irrespective of whether the UE can access the LAA SCell for the PUSCH </w:t>
      </w:r>
      <w:r w:rsidRPr="0023299F">
        <w:t xml:space="preserve">transmission in subframe </w:t>
      </w:r>
      <w:r w:rsidRPr="0023299F">
        <w:rPr>
          <w:i/>
          <w:iCs/>
        </w:rPr>
        <w:t xml:space="preserve">i </w:t>
      </w:r>
      <w:r w:rsidRPr="0023299F">
        <w:rPr>
          <w:iCs/>
        </w:rPr>
        <w:t xml:space="preserve">according to the </w:t>
      </w:r>
      <w:r w:rsidRPr="0023299F">
        <w:t xml:space="preserve">channel access procedures described in Subclause </w:t>
      </w:r>
      <w:r>
        <w:t>4</w:t>
      </w:r>
      <w:r w:rsidRPr="0023299F">
        <w:t>.2.1</w:t>
      </w:r>
      <w:r>
        <w:t xml:space="preserve"> of [13]</w:t>
      </w:r>
      <w:r w:rsidRPr="0023299F">
        <w:t>.</w:t>
      </w:r>
    </w:p>
    <w:p w14:paraId="6C152B78" w14:textId="77777777" w:rsidR="005A758E" w:rsidRPr="0023299F" w:rsidRDefault="005A758E" w:rsidP="005A758E">
      <w:pPr>
        <w:rPr>
          <w:rFonts w:eastAsia="SimSun"/>
          <w:lang w:eastAsia="zh-CN"/>
        </w:rPr>
      </w:pPr>
      <w:r w:rsidRPr="0023299F">
        <w:rPr>
          <w:rFonts w:eastAsia="SimSun"/>
          <w:lang w:eastAsia="zh-CN"/>
        </w:rPr>
        <w:t>F</w:t>
      </w:r>
      <w:r w:rsidRPr="0023299F">
        <w:rPr>
          <w:rFonts w:eastAsia="SimSun" w:hint="eastAsia"/>
          <w:lang w:eastAsia="zh-CN"/>
        </w:rPr>
        <w:t xml:space="preserve">or a </w:t>
      </w:r>
      <w:r w:rsidRPr="0023299F">
        <w:rPr>
          <w:rFonts w:eastAsia="SimSun"/>
          <w:lang w:eastAsia="zh-CN"/>
        </w:rPr>
        <w:t xml:space="preserve">BL/CE </w:t>
      </w:r>
      <w:r w:rsidRPr="0023299F">
        <w:rPr>
          <w:rFonts w:eastAsia="SimSun" w:hint="eastAsia"/>
          <w:lang w:eastAsia="zh-CN"/>
        </w:rPr>
        <w:t>UE</w:t>
      </w:r>
      <w:r w:rsidRPr="0023299F">
        <w:rPr>
          <w:rFonts w:eastAsia="SimSun"/>
          <w:lang w:eastAsia="zh-CN"/>
        </w:rPr>
        <w:t xml:space="preserve"> configured with CEModeA</w:t>
      </w:r>
      <w:r w:rsidRPr="0023299F">
        <w:rPr>
          <w:rFonts w:eastAsia="SimSun" w:hint="eastAsia"/>
          <w:lang w:eastAsia="zh-CN"/>
        </w:rPr>
        <w:t xml:space="preserve">, if the PUSCH is transmitted in more than one subframe </w:t>
      </w:r>
      <w:r w:rsidRPr="0023299F">
        <w:rPr>
          <w:rFonts w:eastAsia="SimSun" w:hint="eastAsia"/>
          <w:i/>
          <w:lang w:eastAsia="zh-CN"/>
        </w:rPr>
        <w:t>i</w:t>
      </w:r>
      <w:r w:rsidRPr="0023299F">
        <w:rPr>
          <w:rFonts w:eastAsia="SimSun" w:hint="eastAsia"/>
          <w:i/>
          <w:vertAlign w:val="subscript"/>
          <w:lang w:eastAsia="zh-CN"/>
        </w:rPr>
        <w:t>0</w:t>
      </w:r>
      <w:r w:rsidRPr="0023299F">
        <w:rPr>
          <w:rFonts w:eastAsia="SimSun" w:hint="eastAsia"/>
          <w:lang w:eastAsia="zh-CN"/>
        </w:rPr>
        <w:t xml:space="preserve">, </w:t>
      </w:r>
      <w:r w:rsidRPr="0023299F">
        <w:rPr>
          <w:rFonts w:eastAsia="SimSun" w:hint="eastAsia"/>
          <w:i/>
          <w:lang w:eastAsia="zh-CN"/>
        </w:rPr>
        <w:t>i</w:t>
      </w:r>
      <w:r w:rsidRPr="0023299F">
        <w:rPr>
          <w:rFonts w:eastAsia="SimSun" w:hint="eastAsia"/>
          <w:i/>
          <w:vertAlign w:val="subscript"/>
          <w:lang w:eastAsia="zh-CN"/>
        </w:rPr>
        <w:t>1</w:t>
      </w:r>
      <w:r w:rsidRPr="0023299F">
        <w:rPr>
          <w:rFonts w:eastAsia="SimSun" w:hint="eastAsia"/>
          <w:lang w:eastAsia="zh-CN"/>
        </w:rPr>
        <w:t xml:space="preserve">, </w:t>
      </w:r>
      <w:r w:rsidRPr="0023299F">
        <w:rPr>
          <w:rFonts w:eastAsia="SimSun"/>
          <w:lang w:eastAsia="zh-CN"/>
        </w:rPr>
        <w:t>…</w:t>
      </w:r>
      <w:r w:rsidRPr="0023299F">
        <w:rPr>
          <w:rFonts w:eastAsia="SimSun" w:hint="eastAsia"/>
          <w:lang w:eastAsia="zh-CN"/>
        </w:rPr>
        <w:t xml:space="preserve">, </w:t>
      </w:r>
      <w:r w:rsidRPr="0023299F">
        <w:rPr>
          <w:rFonts w:eastAsia="SimSun" w:hint="eastAsia"/>
          <w:i/>
          <w:lang w:eastAsia="zh-CN"/>
        </w:rPr>
        <w:t>i</w:t>
      </w:r>
      <w:r w:rsidRPr="0023299F">
        <w:rPr>
          <w:rFonts w:eastAsia="SimSun" w:hint="eastAsia"/>
          <w:i/>
          <w:vertAlign w:val="subscript"/>
          <w:lang w:eastAsia="zh-CN"/>
        </w:rPr>
        <w:t>N-1</w:t>
      </w:r>
      <w:r w:rsidRPr="0023299F">
        <w:rPr>
          <w:rFonts w:eastAsia="SimSun" w:hint="eastAsia"/>
          <w:lang w:eastAsia="zh-CN"/>
        </w:rPr>
        <w:t xml:space="preserve"> where </w:t>
      </w:r>
      <w:r w:rsidRPr="0023299F">
        <w:rPr>
          <w:rFonts w:eastAsia="SimSun" w:hint="eastAsia"/>
          <w:i/>
          <w:lang w:eastAsia="zh-CN"/>
        </w:rPr>
        <w:t>i</w:t>
      </w:r>
      <w:r w:rsidRPr="0023299F">
        <w:rPr>
          <w:rFonts w:eastAsia="SimSun" w:hint="eastAsia"/>
          <w:i/>
          <w:vertAlign w:val="subscript"/>
          <w:lang w:eastAsia="zh-CN"/>
        </w:rPr>
        <w:t>0</w:t>
      </w:r>
      <w:r w:rsidRPr="0023299F">
        <w:rPr>
          <w:rFonts w:eastAsia="SimSun" w:hint="eastAsia"/>
          <w:lang w:eastAsia="zh-CN"/>
        </w:rPr>
        <w:t xml:space="preserve">&lt; </w:t>
      </w:r>
      <w:r w:rsidRPr="0023299F">
        <w:rPr>
          <w:rFonts w:eastAsia="SimSun" w:hint="eastAsia"/>
          <w:i/>
          <w:lang w:eastAsia="zh-CN"/>
        </w:rPr>
        <w:t>i</w:t>
      </w:r>
      <w:r w:rsidRPr="0023299F">
        <w:rPr>
          <w:rFonts w:eastAsia="SimSun" w:hint="eastAsia"/>
          <w:i/>
          <w:vertAlign w:val="subscript"/>
          <w:lang w:eastAsia="zh-CN"/>
        </w:rPr>
        <w:t>1</w:t>
      </w:r>
      <w:r w:rsidRPr="0023299F">
        <w:rPr>
          <w:rFonts w:eastAsia="SimSun" w:hint="eastAsia"/>
          <w:lang w:eastAsia="zh-CN"/>
        </w:rPr>
        <w:t xml:space="preserve">&lt; </w:t>
      </w:r>
      <w:r w:rsidRPr="0023299F">
        <w:rPr>
          <w:rFonts w:eastAsia="SimSun"/>
          <w:lang w:eastAsia="zh-CN"/>
        </w:rPr>
        <w:t>…</w:t>
      </w:r>
      <w:r w:rsidRPr="0023299F">
        <w:rPr>
          <w:rFonts w:eastAsia="SimSun" w:hint="eastAsia"/>
          <w:lang w:eastAsia="zh-CN"/>
        </w:rPr>
        <w:t xml:space="preserve">&lt; </w:t>
      </w:r>
      <w:r w:rsidRPr="0023299F">
        <w:rPr>
          <w:rFonts w:eastAsia="SimSun" w:hint="eastAsia"/>
          <w:i/>
          <w:lang w:eastAsia="zh-CN"/>
        </w:rPr>
        <w:t>i</w:t>
      </w:r>
      <w:r w:rsidRPr="0023299F">
        <w:rPr>
          <w:rFonts w:eastAsia="SimSun" w:hint="eastAsia"/>
          <w:i/>
          <w:vertAlign w:val="subscript"/>
          <w:lang w:eastAsia="zh-CN"/>
        </w:rPr>
        <w:t>N-1</w:t>
      </w:r>
      <w:r w:rsidRPr="0023299F">
        <w:rPr>
          <w:rFonts w:eastAsia="SimSun" w:hint="eastAsia"/>
          <w:lang w:eastAsia="zh-CN"/>
        </w:rPr>
        <w:t xml:space="preserve">, the PUSCH transmit power in subframe </w:t>
      </w:r>
      <w:r w:rsidRPr="0023299F">
        <w:rPr>
          <w:rFonts w:eastAsia="SimSun" w:hint="eastAsia"/>
          <w:i/>
          <w:lang w:eastAsia="zh-CN"/>
        </w:rPr>
        <w:t>i</w:t>
      </w:r>
      <w:r w:rsidRPr="0023299F">
        <w:rPr>
          <w:rFonts w:eastAsia="SimSun" w:hint="eastAsia"/>
          <w:i/>
          <w:vertAlign w:val="subscript"/>
          <w:lang w:eastAsia="zh-CN"/>
        </w:rPr>
        <w:t>k</w:t>
      </w:r>
      <w:r w:rsidRPr="0023299F">
        <w:rPr>
          <w:rFonts w:eastAsia="SimSun" w:hint="eastAsia"/>
          <w:lang w:eastAsia="zh-CN"/>
        </w:rPr>
        <w:t xml:space="preserve"> </w:t>
      </w:r>
      <w:r w:rsidRPr="0023299F">
        <w:rPr>
          <w:rFonts w:eastAsia="SimSun"/>
          <w:lang w:eastAsia="zh-CN"/>
        </w:rPr>
        <w:t xml:space="preserve">, </w:t>
      </w:r>
      <w:r w:rsidRPr="0023299F">
        <w:rPr>
          <w:rFonts w:eastAsia="SimSun"/>
          <w:i/>
          <w:lang w:eastAsia="zh-CN"/>
        </w:rPr>
        <w:t>k</w:t>
      </w:r>
      <w:r w:rsidRPr="0023299F">
        <w:rPr>
          <w:rFonts w:eastAsia="SimSun"/>
          <w:lang w:eastAsia="zh-CN"/>
        </w:rPr>
        <w:t xml:space="preserve">=0, 1, …, </w:t>
      </w:r>
      <w:r w:rsidRPr="0023299F">
        <w:rPr>
          <w:rFonts w:eastAsia="SimSun"/>
          <w:i/>
          <w:lang w:eastAsia="zh-CN"/>
        </w:rPr>
        <w:t>N</w:t>
      </w:r>
      <w:r w:rsidRPr="0023299F">
        <w:rPr>
          <w:rFonts w:eastAsia="SimSun"/>
          <w:lang w:eastAsia="zh-CN"/>
        </w:rPr>
        <w:t xml:space="preserve">-1, </w:t>
      </w:r>
      <w:r w:rsidRPr="0023299F">
        <w:rPr>
          <w:rFonts w:eastAsia="SimSun" w:hint="eastAsia"/>
          <w:lang w:eastAsia="zh-CN"/>
        </w:rPr>
        <w:t>is determined by</w:t>
      </w:r>
    </w:p>
    <w:p w14:paraId="03318944" w14:textId="77777777" w:rsidR="005A758E" w:rsidRPr="0023299F" w:rsidRDefault="005A758E" w:rsidP="005A758E">
      <w:pPr>
        <w:pStyle w:val="EQ"/>
        <w:jc w:val="center"/>
        <w:rPr>
          <w:rFonts w:eastAsia="SimSun"/>
          <w:szCs w:val="18"/>
          <w:lang w:eastAsia="zh-CN"/>
        </w:rPr>
      </w:pPr>
      <w:r w:rsidRPr="0023299F">
        <w:rPr>
          <w:position w:val="-14"/>
        </w:rPr>
        <w:object w:dxaOrig="2380" w:dyaOrig="380" w14:anchorId="4723E2BD">
          <v:shape id="_x0000_i1043" type="#_x0000_t75" style="width:118.5pt;height:18.75pt" o:ole="">
            <v:imagedata r:id="rId35" o:title=""/>
          </v:shape>
          <o:OLEObject Type="Embed" ProgID="Equation.DSMT4" ShapeID="_x0000_i1043" DrawAspect="Content" ObjectID="_1653123419" r:id="rId36"/>
        </w:object>
      </w:r>
    </w:p>
    <w:p w14:paraId="1E6BB41F" w14:textId="77777777" w:rsidR="005A758E" w:rsidRPr="0023299F" w:rsidRDefault="005A758E" w:rsidP="005A758E">
      <w:pPr>
        <w:rPr>
          <w:rFonts w:eastAsia="SimSun"/>
          <w:lang w:eastAsia="zh-CN"/>
        </w:rPr>
      </w:pPr>
      <w:r w:rsidRPr="0023299F">
        <w:rPr>
          <w:rFonts w:eastAsia="SimSun" w:hint="eastAsia"/>
          <w:lang w:eastAsia="zh-CN"/>
        </w:rPr>
        <w:t xml:space="preserve">For a </w:t>
      </w:r>
      <w:r w:rsidRPr="0023299F">
        <w:rPr>
          <w:rFonts w:eastAsia="SimSun"/>
          <w:lang w:eastAsia="zh-CN"/>
        </w:rPr>
        <w:t xml:space="preserve">BL/CE </w:t>
      </w:r>
      <w:r w:rsidRPr="0023299F">
        <w:rPr>
          <w:rFonts w:eastAsia="SimSun" w:hint="eastAsia"/>
          <w:lang w:eastAsia="zh-CN"/>
        </w:rPr>
        <w:t>UE</w:t>
      </w:r>
      <w:r w:rsidRPr="0023299F">
        <w:rPr>
          <w:rFonts w:eastAsia="SimSun"/>
          <w:lang w:eastAsia="zh-CN"/>
        </w:rPr>
        <w:t xml:space="preserve"> configured with CEModeB,</w:t>
      </w:r>
      <w:r w:rsidRPr="0023299F">
        <w:rPr>
          <w:rFonts w:eastAsia="SimSun" w:hint="eastAsia"/>
          <w:lang w:eastAsia="zh-CN"/>
        </w:rPr>
        <w:t xml:space="preserve"> the PUSCH transmit power in subframe </w:t>
      </w:r>
      <w:r w:rsidRPr="0023299F">
        <w:rPr>
          <w:rFonts w:eastAsia="SimSun" w:hint="eastAsia"/>
          <w:i/>
          <w:lang w:eastAsia="zh-CN"/>
        </w:rPr>
        <w:t>i</w:t>
      </w:r>
      <w:r w:rsidRPr="0023299F">
        <w:rPr>
          <w:rFonts w:eastAsia="SimSun" w:hint="eastAsia"/>
          <w:i/>
          <w:vertAlign w:val="subscript"/>
          <w:lang w:eastAsia="zh-CN"/>
        </w:rPr>
        <w:t>k</w:t>
      </w:r>
      <w:r w:rsidRPr="0023299F">
        <w:rPr>
          <w:rFonts w:eastAsia="SimSun" w:hint="eastAsia"/>
          <w:lang w:eastAsia="zh-CN"/>
        </w:rPr>
        <w:t xml:space="preserve"> is determined by </w:t>
      </w:r>
    </w:p>
    <w:p w14:paraId="24E9C881" w14:textId="77777777" w:rsidR="005A758E" w:rsidRPr="0023299F" w:rsidRDefault="005A758E" w:rsidP="005A758E">
      <w:pPr>
        <w:pStyle w:val="EQ"/>
        <w:jc w:val="center"/>
        <w:rPr>
          <w:szCs w:val="18"/>
        </w:rPr>
      </w:pPr>
      <w:r w:rsidRPr="0023299F">
        <w:rPr>
          <w:position w:val="-14"/>
        </w:rPr>
        <w:object w:dxaOrig="2340" w:dyaOrig="380" w14:anchorId="46BE459A">
          <v:shape id="_x0000_i1044" type="#_x0000_t75" style="width:117pt;height:18.75pt" o:ole="">
            <v:imagedata r:id="rId37" o:title=""/>
          </v:shape>
          <o:OLEObject Type="Embed" ProgID="Equation.DSMT4" ShapeID="_x0000_i1044" DrawAspect="Content" ObjectID="_1653123420" r:id="rId38"/>
        </w:object>
      </w:r>
    </w:p>
    <w:p w14:paraId="015FB32F" w14:textId="77777777" w:rsidR="005A758E" w:rsidRPr="0023299F" w:rsidRDefault="005A758E" w:rsidP="005A758E">
      <w:pPr>
        <w:jc w:val="center"/>
      </w:pPr>
      <w:r>
        <w:rPr>
          <w:color w:val="FF0000"/>
          <w:sz w:val="36"/>
        </w:rPr>
        <w:t>&lt;</w:t>
      </w:r>
      <w:r w:rsidRPr="00A726CE">
        <w:rPr>
          <w:color w:val="FF0000"/>
          <w:sz w:val="36"/>
        </w:rPr>
        <w:t xml:space="preserve"> </w:t>
      </w:r>
      <w:r>
        <w:rPr>
          <w:color w:val="FF0000"/>
          <w:sz w:val="36"/>
        </w:rPr>
        <w:t>Unchanged parts are omitted&gt;</w:t>
      </w:r>
    </w:p>
    <w:p w14:paraId="75D969B4" w14:textId="77777777" w:rsidR="00C34485" w:rsidRPr="0023299F" w:rsidRDefault="00C34485" w:rsidP="00C34485">
      <w:pPr>
        <w:pStyle w:val="Heading3"/>
      </w:pPr>
      <w:bookmarkStart w:id="14" w:name="_Toc415085434"/>
      <w:bookmarkStart w:id="15" w:name="_Toc415085492"/>
      <w:r w:rsidRPr="0023299F">
        <w:rPr>
          <w:rFonts w:hint="eastAsia"/>
        </w:rPr>
        <w:t>5.1.</w:t>
      </w:r>
      <w:r w:rsidRPr="0023299F">
        <w:t>4</w:t>
      </w:r>
      <w:r w:rsidRPr="0023299F">
        <w:rPr>
          <w:rFonts w:hint="eastAsia"/>
        </w:rPr>
        <w:tab/>
      </w:r>
      <w:r w:rsidRPr="0023299F">
        <w:t xml:space="preserve">Power allocation for </w:t>
      </w:r>
      <w:r>
        <w:t xml:space="preserve">EUTRA </w:t>
      </w:r>
      <w:r w:rsidRPr="0023299F">
        <w:t>dual connectivity</w:t>
      </w:r>
      <w:bookmarkEnd w:id="14"/>
    </w:p>
    <w:p w14:paraId="30B9092A" w14:textId="76ED3D00" w:rsidR="00C34485" w:rsidRPr="0023299F" w:rsidRDefault="00C34485" w:rsidP="00C34485">
      <w:r w:rsidRPr="0023299F">
        <w:t>If a UE is configured with multiple cell groups,</w:t>
      </w:r>
      <w:ins w:id="16" w:author="MM2" w:date="2020-06-05T18:56:00Z">
        <w:r w:rsidR="004E358A">
          <w:t xml:space="preserve"> </w:t>
        </w:r>
        <w:r w:rsidR="004E358A" w:rsidRPr="00166A3D">
          <w:rPr>
            <w:lang w:eastAsia="en-GB"/>
          </w:rPr>
          <w:t xml:space="preserve">the UE is not expected to be configured </w:t>
        </w:r>
        <w:r w:rsidR="004E358A" w:rsidRPr="00166A3D">
          <w:rPr>
            <w:rFonts w:hint="eastAsia"/>
            <w:lang w:eastAsia="zh-CN"/>
          </w:rPr>
          <w:t xml:space="preserve">with SRS trigger type </w:t>
        </w:r>
        <w:r w:rsidR="004E358A" w:rsidRPr="00166A3D">
          <w:rPr>
            <w:lang w:eastAsia="zh-CN"/>
          </w:rPr>
          <w:t>2, and</w:t>
        </w:r>
      </w:ins>
      <w:r w:rsidRPr="0023299F">
        <w:t xml:space="preserve"> </w:t>
      </w:r>
    </w:p>
    <w:p w14:paraId="45A163F4" w14:textId="77777777" w:rsidR="00C34485" w:rsidRPr="0023299F" w:rsidRDefault="00C34485" w:rsidP="00C34485">
      <w:pPr>
        <w:pStyle w:val="B1"/>
      </w:pPr>
      <w:r w:rsidRPr="0023299F">
        <w:t>-</w:t>
      </w:r>
      <w:r w:rsidRPr="0023299F">
        <w:tab/>
        <w:t xml:space="preserve">if the UE supports synchronous dual connectivity but does not support asynchronous dual connectivity, or if the UE supports both synchronous dual connectivity and asynchronous dual connectivity and if the higher layer parameter </w:t>
      </w:r>
      <w:r w:rsidRPr="0023299F">
        <w:rPr>
          <w:i/>
        </w:rPr>
        <w:t xml:space="preserve">powerControlMode </w:t>
      </w:r>
      <w:r w:rsidRPr="0023299F">
        <w:t>indicates dual connectivity power control mode 1</w:t>
      </w:r>
    </w:p>
    <w:p w14:paraId="5B845D5B" w14:textId="77777777" w:rsidR="00C34485" w:rsidRPr="0023299F" w:rsidRDefault="00C34485" w:rsidP="00C34485">
      <w:pPr>
        <w:pStyle w:val="B2"/>
      </w:pPr>
      <w:r w:rsidRPr="0023299F">
        <w:t>-</w:t>
      </w:r>
      <w:r w:rsidRPr="0023299F">
        <w:tab/>
        <w:t xml:space="preserve">if the </w:t>
      </w:r>
      <w:r w:rsidRPr="0023299F">
        <w:rPr>
          <w:rFonts w:eastAsia="MS Mincho"/>
          <w:lang w:eastAsia="ja-JP"/>
        </w:rPr>
        <w:t>maximum uplink timing difference between transmitted signals to different serving cells including serving cells belonging to different CGs is equal to or less than the minimum requirement for maximum transmission timing difference for synchronous dual connectivity defined in [10].</w:t>
      </w:r>
    </w:p>
    <w:p w14:paraId="7FFE6477" w14:textId="77777777" w:rsidR="00C34485" w:rsidRPr="0023299F" w:rsidRDefault="00C34485" w:rsidP="00C34485">
      <w:pPr>
        <w:pStyle w:val="B3"/>
      </w:pPr>
      <w:r w:rsidRPr="0023299F">
        <w:t>-</w:t>
      </w:r>
      <w:r w:rsidRPr="0023299F">
        <w:tab/>
        <w:t>The UE shall use the procedures described in sub clause 5.1.4.1.</w:t>
      </w:r>
    </w:p>
    <w:p w14:paraId="5D612576" w14:textId="77777777" w:rsidR="00C34485" w:rsidRPr="0023299F" w:rsidRDefault="00C34485" w:rsidP="00C34485">
      <w:pPr>
        <w:pStyle w:val="B3"/>
      </w:pPr>
      <w:r w:rsidRPr="0023299F">
        <w:t>-</w:t>
      </w:r>
      <w:r w:rsidRPr="0023299F">
        <w:tab/>
        <w:t xml:space="preserve">If a PRACH transmission of the UE on the Pcell starting in subframe </w:t>
      </w:r>
      <w:r w:rsidRPr="0023299F">
        <w:rPr>
          <w:noProof/>
          <w:position w:val="-6"/>
        </w:rPr>
        <w:drawing>
          <wp:inline distT="0" distB="0" distL="0" distR="0" wp14:anchorId="690494E8" wp14:editId="6FD17D3E">
            <wp:extent cx="142875" cy="180975"/>
            <wp:effectExtent l="0" t="0" r="0" b="0"/>
            <wp:docPr id="638" name="Picture 4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9"/>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t xml:space="preserve">of MCG overlaps in time domain with another PRACH transmission of the UE starting in subframe </w:t>
      </w:r>
      <w:r w:rsidRPr="0023299F">
        <w:rPr>
          <w:noProof/>
          <w:position w:val="-6"/>
        </w:rPr>
        <w:drawing>
          <wp:inline distT="0" distB="0" distL="0" distR="0" wp14:anchorId="52BEA21E" wp14:editId="765E36A1">
            <wp:extent cx="171450" cy="180975"/>
            <wp:effectExtent l="0" t="0" r="0" b="0"/>
            <wp:docPr id="639" name="Picture 4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0"/>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23299F">
        <w:t xml:space="preserve"> of SCG, and if subframe </w:t>
      </w:r>
      <w:r w:rsidRPr="0023299F">
        <w:rPr>
          <w:noProof/>
          <w:position w:val="-6"/>
        </w:rPr>
        <w:drawing>
          <wp:inline distT="0" distB="0" distL="0" distR="0" wp14:anchorId="1762C79C" wp14:editId="43906EBC">
            <wp:extent cx="142875" cy="180975"/>
            <wp:effectExtent l="0" t="0" r="0" b="0"/>
            <wp:docPr id="640" name="Picture 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1"/>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t xml:space="preserve"> and subframe </w:t>
      </w:r>
      <w:r w:rsidRPr="0023299F">
        <w:rPr>
          <w:noProof/>
          <w:position w:val="-6"/>
        </w:rPr>
        <w:drawing>
          <wp:inline distT="0" distB="0" distL="0" distR="0" wp14:anchorId="16F4EB94" wp14:editId="4CFE58F8">
            <wp:extent cx="171450" cy="180975"/>
            <wp:effectExtent l="0" t="0" r="0" b="0"/>
            <wp:docPr id="641" name="Picture 4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2"/>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23299F">
        <w:t xml:space="preserve"> overlap in time with more than one symbol, and if the total power of both the PRACH transmissions would exceed </w:t>
      </w:r>
      <w:r w:rsidRPr="0023299F">
        <w:rPr>
          <w:noProof/>
          <w:position w:val="-12"/>
        </w:rPr>
        <w:drawing>
          <wp:inline distT="0" distB="0" distL="0" distR="0" wp14:anchorId="54A7F184" wp14:editId="49E94379">
            <wp:extent cx="790575" cy="257175"/>
            <wp:effectExtent l="0" t="0" r="0" b="0"/>
            <wp:docPr id="642" name="Picture 4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3"/>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Pr="0023299F">
        <w:t xml:space="preserve">, the UE shall transmit the PRACH on the Pcell using the preamble transmission power </w:t>
      </w:r>
      <w:r w:rsidRPr="0023299F">
        <w:rPr>
          <w:noProof/>
          <w:position w:val="-12"/>
        </w:rPr>
        <w:drawing>
          <wp:inline distT="0" distB="0" distL="0" distR="0" wp14:anchorId="14CE4FBA" wp14:editId="49D55315">
            <wp:extent cx="419100" cy="228600"/>
            <wp:effectExtent l="0" t="0" r="0" b="0"/>
            <wp:docPr id="643" name="Picture 4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4"/>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419100" cy="228600"/>
                    </a:xfrm>
                    <a:prstGeom prst="rect">
                      <a:avLst/>
                    </a:prstGeom>
                    <a:noFill/>
                    <a:ln>
                      <a:noFill/>
                    </a:ln>
                  </pic:spPr>
                </pic:pic>
              </a:graphicData>
            </a:graphic>
          </wp:inline>
        </w:drawing>
      </w:r>
      <w:r w:rsidRPr="0023299F">
        <w:t xml:space="preserve">described in Subclause 6.1. The UE may drop or adjust the power of the PRACH transmission in subframe </w:t>
      </w:r>
      <w:r w:rsidRPr="0023299F">
        <w:rPr>
          <w:noProof/>
          <w:position w:val="-6"/>
        </w:rPr>
        <w:drawing>
          <wp:inline distT="0" distB="0" distL="0" distR="0" wp14:anchorId="17E13588" wp14:editId="35CF6146">
            <wp:extent cx="171450" cy="180975"/>
            <wp:effectExtent l="0" t="0" r="0" b="0"/>
            <wp:docPr id="644" name="Picture 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5"/>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23299F">
        <w:t xml:space="preserve"> of SCG such that the total power does not exceed </w:t>
      </w:r>
      <w:r w:rsidRPr="0023299F">
        <w:rPr>
          <w:noProof/>
          <w:position w:val="-12"/>
        </w:rPr>
        <w:drawing>
          <wp:inline distT="0" distB="0" distL="0" distR="0" wp14:anchorId="6FD37D1D" wp14:editId="1F73B4B4">
            <wp:extent cx="790575" cy="257175"/>
            <wp:effectExtent l="0" t="0" r="0" b="0"/>
            <wp:docPr id="645" name="Picture 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6"/>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Pr="0023299F">
        <w:t xml:space="preserve">, where </w:t>
      </w:r>
      <w:r w:rsidRPr="0023299F">
        <w:rPr>
          <w:noProof/>
          <w:position w:val="-12"/>
        </w:rPr>
        <w:drawing>
          <wp:inline distT="0" distB="0" distL="0" distR="0" wp14:anchorId="34E817E9" wp14:editId="46EA1A2A">
            <wp:extent cx="790575" cy="257175"/>
            <wp:effectExtent l="0" t="0" r="0" b="0"/>
            <wp:docPr id="646" name="Picture 4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7"/>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Pr="0023299F">
        <w:t xml:space="preserve">is the linear value configured transmitted power for Dual Connectivity for the subframe pair </w:t>
      </w:r>
      <w:r w:rsidRPr="0023299F">
        <w:rPr>
          <w:noProof/>
          <w:position w:val="-10"/>
        </w:rPr>
        <w:drawing>
          <wp:inline distT="0" distB="0" distL="0" distR="0" wp14:anchorId="1DFA92E7" wp14:editId="30E272FF">
            <wp:extent cx="419100" cy="209550"/>
            <wp:effectExtent l="0" t="0" r="0" b="0"/>
            <wp:docPr id="647" name="Picture 4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8"/>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Pr="0023299F">
        <w:t>as described in [6]. If the UE drops the PRACH transmission, it sends power ramping suspension indicator to the higher layers. If the UE adjusts the power of PRACH transmission, it may send power ramping suspension indicator to the higher layers.</w:t>
      </w:r>
    </w:p>
    <w:p w14:paraId="72E6FFFF" w14:textId="77777777" w:rsidR="00C34485" w:rsidRPr="0023299F" w:rsidRDefault="00C34485" w:rsidP="00C34485">
      <w:pPr>
        <w:pStyle w:val="B1"/>
      </w:pPr>
      <w:r w:rsidRPr="0023299F">
        <w:t>-</w:t>
      </w:r>
      <w:r w:rsidRPr="0023299F">
        <w:tab/>
        <w:t xml:space="preserve">if the UE supports both synchronous dual connectivity and asynchronous dual connectivity and if the higher layer parameter </w:t>
      </w:r>
      <w:r w:rsidRPr="0023299F">
        <w:rPr>
          <w:bCs/>
          <w:i/>
          <w:noProof/>
          <w:lang w:val="en-US"/>
        </w:rPr>
        <w:t>powerControlMode</w:t>
      </w:r>
      <w:r w:rsidRPr="0023299F">
        <w:rPr>
          <w:i/>
        </w:rPr>
        <w:t xml:space="preserve"> </w:t>
      </w:r>
      <w:r w:rsidRPr="0023299F">
        <w:t>does not indicate dual connectivity power control mode 1</w:t>
      </w:r>
    </w:p>
    <w:p w14:paraId="22F7DB91" w14:textId="77777777" w:rsidR="00C34485" w:rsidRPr="0023299F" w:rsidRDefault="00C34485" w:rsidP="00C34485">
      <w:pPr>
        <w:pStyle w:val="B2"/>
      </w:pPr>
      <w:r w:rsidRPr="0023299F">
        <w:t>-</w:t>
      </w:r>
      <w:r w:rsidRPr="0023299F">
        <w:tab/>
        <w:t>The UE shall use the procedures described in sub clause 5.1.4.2 .</w:t>
      </w:r>
    </w:p>
    <w:p w14:paraId="19AEFBF5" w14:textId="3547A7BB" w:rsidR="00C34485" w:rsidRDefault="00C34485" w:rsidP="00C34485">
      <w:pPr>
        <w:pStyle w:val="B2"/>
      </w:pPr>
      <w:r w:rsidRPr="0023299F">
        <w:t>-</w:t>
      </w:r>
      <w:r w:rsidRPr="0023299F">
        <w:tab/>
        <w:t xml:space="preserve">If a PRACH transmission on the Pcell in subframe </w:t>
      </w:r>
      <w:r w:rsidRPr="0023299F">
        <w:rPr>
          <w:noProof/>
          <w:position w:val="-6"/>
        </w:rPr>
        <w:drawing>
          <wp:inline distT="0" distB="0" distL="0" distR="0" wp14:anchorId="7A627A9F" wp14:editId="2F072BBC">
            <wp:extent cx="142875" cy="180975"/>
            <wp:effectExtent l="0" t="0" r="0" b="0"/>
            <wp:docPr id="648" name="Picture 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9"/>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t xml:space="preserve">of MCG overlaps in time another PRACH transmission in subframe </w:t>
      </w:r>
      <w:r w:rsidRPr="0023299F">
        <w:rPr>
          <w:noProof/>
          <w:position w:val="-6"/>
        </w:rPr>
        <w:drawing>
          <wp:inline distT="0" distB="0" distL="0" distR="0" wp14:anchorId="41259C72" wp14:editId="5AEF9063">
            <wp:extent cx="171450" cy="180975"/>
            <wp:effectExtent l="0" t="0" r="0" b="0"/>
            <wp:docPr id="649" name="Picture 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0"/>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23299F">
        <w:t xml:space="preserve">of SCG, and if the time difference between the start of the two PRACH transmissions is less than </w:t>
      </w:r>
      <w:r w:rsidRPr="0023299F">
        <w:rPr>
          <w:noProof/>
          <w:position w:val="-12"/>
        </w:rPr>
        <w:drawing>
          <wp:inline distT="0" distB="0" distL="0" distR="0" wp14:anchorId="3383110A" wp14:editId="463175C3">
            <wp:extent cx="609600" cy="228600"/>
            <wp:effectExtent l="0" t="0" r="0" b="0"/>
            <wp:docPr id="650" name="Picture 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1"/>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r w:rsidRPr="0023299F">
        <w:t xml:space="preserve">, and if the transmission timing of the PRACH on the Pcell (according to Subclause 6.1.1) is such that the UE is ready to transmit the PRACH on Pcell at least one subframe before subframe </w:t>
      </w:r>
      <w:r w:rsidRPr="0023299F">
        <w:rPr>
          <w:noProof/>
          <w:position w:val="-6"/>
        </w:rPr>
        <w:drawing>
          <wp:inline distT="0" distB="0" distL="0" distR="0" wp14:anchorId="727F9E77" wp14:editId="24EF3943">
            <wp:extent cx="142875" cy="180975"/>
            <wp:effectExtent l="0" t="0" r="0" b="0"/>
            <wp:docPr id="651" name="Picture 4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2"/>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t xml:space="preserve">of MCG, and if the total power of both the PRACH transmissions exceeds </w:t>
      </w:r>
      <w:r w:rsidRPr="0023299F">
        <w:rPr>
          <w:noProof/>
          <w:position w:val="-12"/>
        </w:rPr>
        <w:drawing>
          <wp:inline distT="0" distB="0" distL="0" distR="0" wp14:anchorId="087486E6" wp14:editId="7967EAEF">
            <wp:extent cx="790575" cy="257175"/>
            <wp:effectExtent l="0" t="0" r="0" b="0"/>
            <wp:docPr id="652" name="Picture 4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3"/>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Pr="0023299F">
        <w:t>, the UE shall transmit the PRACH on the Pcell using the preamble transmission power P</w:t>
      </w:r>
      <w:r w:rsidRPr="0023299F">
        <w:rPr>
          <w:vertAlign w:val="subscript"/>
        </w:rPr>
        <w:t>PRACH</w:t>
      </w:r>
      <w:r w:rsidRPr="0023299F">
        <w:t xml:space="preserve"> described in Subclause 6.1. The UE may drop or adjust the power of the PRACH transmission in subframe </w:t>
      </w:r>
      <w:r w:rsidRPr="0023299F">
        <w:rPr>
          <w:noProof/>
          <w:position w:val="-6"/>
        </w:rPr>
        <w:drawing>
          <wp:inline distT="0" distB="0" distL="0" distR="0" wp14:anchorId="22ACDAAC" wp14:editId="5C4DB819">
            <wp:extent cx="171450" cy="180975"/>
            <wp:effectExtent l="0" t="0" r="0" b="0"/>
            <wp:docPr id="653" name="Picture 4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4"/>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23299F">
        <w:t xml:space="preserve"> of SCG such that the total power does not exceed </w:t>
      </w:r>
      <w:r w:rsidRPr="0023299F">
        <w:rPr>
          <w:noProof/>
          <w:position w:val="-12"/>
        </w:rPr>
        <w:drawing>
          <wp:inline distT="0" distB="0" distL="0" distR="0" wp14:anchorId="2C9C7917" wp14:editId="09DE3150">
            <wp:extent cx="790575" cy="257175"/>
            <wp:effectExtent l="0" t="0" r="0" b="0"/>
            <wp:docPr id="654" name="Picture 4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5"/>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Pr="0023299F">
        <w:t xml:space="preserve">, where </w:t>
      </w:r>
      <w:r w:rsidRPr="0023299F">
        <w:rPr>
          <w:noProof/>
          <w:position w:val="-12"/>
        </w:rPr>
        <w:drawing>
          <wp:inline distT="0" distB="0" distL="0" distR="0" wp14:anchorId="2C168841" wp14:editId="7775F64F">
            <wp:extent cx="790575" cy="257175"/>
            <wp:effectExtent l="0" t="0" r="0" b="0"/>
            <wp:docPr id="655" name="Picture 4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6"/>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Pr="0023299F">
        <w:t xml:space="preserve">is the linear value configured transmitted power for Dual Connectivity for the subframe pair </w:t>
      </w:r>
      <w:r w:rsidRPr="0023299F">
        <w:rPr>
          <w:noProof/>
          <w:position w:val="-10"/>
        </w:rPr>
        <w:drawing>
          <wp:inline distT="0" distB="0" distL="0" distR="0" wp14:anchorId="03772698" wp14:editId="0D104C4B">
            <wp:extent cx="419100" cy="209550"/>
            <wp:effectExtent l="0" t="0" r="0" b="0"/>
            <wp:docPr id="656" name="Picture 4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7"/>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Pr="0023299F">
        <w:t>as described in [6]. If the UE drops the PRACH transmissions, it sends power ramping suspension indicator to the higher layers. If the UE adjusts the power of PRACH transmission, it may send power ramping suspension indicator to the higher layers.</w:t>
      </w:r>
    </w:p>
    <w:p w14:paraId="5F920530" w14:textId="77777777" w:rsidR="00C34485" w:rsidRPr="0023299F" w:rsidRDefault="00C34485" w:rsidP="00C34485">
      <w:pPr>
        <w:jc w:val="center"/>
      </w:pPr>
      <w:r>
        <w:rPr>
          <w:color w:val="FF0000"/>
          <w:sz w:val="36"/>
        </w:rPr>
        <w:t>&lt;</w:t>
      </w:r>
      <w:r w:rsidRPr="00A726CE">
        <w:rPr>
          <w:color w:val="FF0000"/>
          <w:sz w:val="36"/>
        </w:rPr>
        <w:t xml:space="preserve"> </w:t>
      </w:r>
      <w:r>
        <w:rPr>
          <w:color w:val="FF0000"/>
          <w:sz w:val="36"/>
        </w:rPr>
        <w:t>Unchanged parts are omitted&gt;</w:t>
      </w:r>
    </w:p>
    <w:p w14:paraId="0CF7F550" w14:textId="77777777" w:rsidR="00D82AC5" w:rsidRPr="000D3CFB" w:rsidRDefault="00D82AC5" w:rsidP="00D82AC5">
      <w:pPr>
        <w:pStyle w:val="Heading2"/>
      </w:pPr>
      <w:r w:rsidRPr="000D3CFB">
        <w:lastRenderedPageBreak/>
        <w:t>8.2</w:t>
      </w:r>
      <w:r w:rsidRPr="000D3CFB">
        <w:tab/>
        <w:t>UE sounding</w:t>
      </w:r>
      <w:r w:rsidRPr="000D3CFB">
        <w:rPr>
          <w:rFonts w:hint="eastAsia"/>
        </w:rPr>
        <w:t xml:space="preserve"> </w:t>
      </w:r>
      <w:r w:rsidRPr="000D3CFB">
        <w:t>procedure</w:t>
      </w:r>
      <w:bookmarkEnd w:id="15"/>
    </w:p>
    <w:p w14:paraId="1F8ABDAE" w14:textId="77777777" w:rsidR="00D82AC5" w:rsidRPr="000D3CFB" w:rsidRDefault="00D82AC5" w:rsidP="00D82AC5">
      <w:r w:rsidRPr="000D3CFB">
        <w:t xml:space="preserve">If the UE is configured with a </w:t>
      </w:r>
      <w:r w:rsidRPr="000D3CFB">
        <w:rPr>
          <w:rFonts w:eastAsia="SimSun" w:hint="eastAsia"/>
          <w:lang w:eastAsia="zh-CN"/>
        </w:rPr>
        <w:t>PUCCH</w:t>
      </w:r>
      <w:r w:rsidRPr="000D3CFB">
        <w:rPr>
          <w:rFonts w:eastAsia="SimSun"/>
          <w:lang w:eastAsia="zh-CN"/>
        </w:rPr>
        <w:t>-</w:t>
      </w:r>
      <w:r w:rsidRPr="000D3CFB">
        <w:rPr>
          <w:rFonts w:eastAsia="SimSun" w:hint="eastAsia"/>
          <w:lang w:eastAsia="zh-CN"/>
        </w:rPr>
        <w:t>SCell</w:t>
      </w:r>
      <w:r w:rsidRPr="000D3CFB">
        <w:t xml:space="preserve">, the UE shall apply the procedures described in this clause for both </w:t>
      </w:r>
      <w:r w:rsidRPr="000D3CFB">
        <w:rPr>
          <w:rFonts w:eastAsia="SimSun" w:hint="eastAsia"/>
          <w:lang w:eastAsia="zh-CN"/>
        </w:rPr>
        <w:t>primary PUCCH group</w:t>
      </w:r>
      <w:r w:rsidRPr="000D3CFB">
        <w:t xml:space="preserve"> and </w:t>
      </w:r>
      <w:r w:rsidRPr="000D3CFB">
        <w:rPr>
          <w:rFonts w:eastAsia="SimSun" w:hint="eastAsia"/>
          <w:lang w:eastAsia="zh-CN"/>
        </w:rPr>
        <w:t>secondary PUCCH group</w:t>
      </w:r>
      <w:r w:rsidRPr="000D3CFB">
        <w:t xml:space="preserve"> unless stated otherwise</w:t>
      </w:r>
    </w:p>
    <w:p w14:paraId="289B77DB" w14:textId="77777777" w:rsidR="00D82AC5" w:rsidRPr="000D3CFB" w:rsidRDefault="00D82AC5" w:rsidP="00D82AC5">
      <w:pPr>
        <w:pStyle w:val="B1"/>
        <w:numPr>
          <w:ilvl w:val="0"/>
          <w:numId w:val="8"/>
        </w:numPr>
        <w:tabs>
          <w:tab w:val="clear" w:pos="644"/>
        </w:tabs>
        <w:ind w:left="576" w:hanging="288"/>
      </w:pPr>
      <w:r w:rsidRPr="000D3CFB">
        <w:t xml:space="preserve">When the procedures are applied for </w:t>
      </w:r>
      <w:r w:rsidRPr="000D3CFB">
        <w:rPr>
          <w:rFonts w:eastAsia="SimSun" w:hint="eastAsia"/>
          <w:lang w:eastAsia="zh-CN"/>
        </w:rPr>
        <w:t>the primary PUCCH group</w:t>
      </w:r>
      <w:r w:rsidRPr="000D3CFB">
        <w:t xml:space="preserve">, the terms </w:t>
      </w:r>
      <w:r>
        <w:rPr>
          <w:lang w:val="en-US"/>
        </w:rPr>
        <w:t>'</w:t>
      </w:r>
      <w:r w:rsidRPr="000D3CFB">
        <w:rPr>
          <w:lang w:val="en-US"/>
        </w:rPr>
        <w:t>secondary cell</w:t>
      </w:r>
      <w:r>
        <w:rPr>
          <w:lang w:val="en-US"/>
        </w:rPr>
        <w:t>'</w:t>
      </w:r>
      <w:r w:rsidRPr="000D3CFB">
        <w:rPr>
          <w:lang w:val="en-US"/>
        </w:rPr>
        <w:t xml:space="preserve">, </w:t>
      </w:r>
      <w:r>
        <w:rPr>
          <w:lang w:val="en-US"/>
        </w:rPr>
        <w:t>'</w:t>
      </w:r>
      <w:r w:rsidRPr="000D3CFB">
        <w:rPr>
          <w:lang w:val="en-US"/>
        </w:rPr>
        <w:t>secondary cells</w:t>
      </w:r>
      <w:r>
        <w:rPr>
          <w:lang w:val="en-US"/>
        </w:rPr>
        <w:t>'</w:t>
      </w:r>
      <w:r w:rsidRPr="000D3CFB">
        <w:rPr>
          <w:lang w:val="en-US"/>
        </w:rPr>
        <w:t xml:space="preserve">, </w:t>
      </w:r>
      <w:r>
        <w:t>'</w:t>
      </w:r>
      <w:r w:rsidRPr="000D3CFB">
        <w:t>serving cell</w:t>
      </w:r>
      <w:r>
        <w:t>'</w:t>
      </w:r>
      <w:r w:rsidRPr="000D3CFB">
        <w:rPr>
          <w:lang w:val="en-US"/>
        </w:rPr>
        <w:t xml:space="preserve">, and </w:t>
      </w:r>
      <w:r>
        <w:t>'</w:t>
      </w:r>
      <w:r w:rsidRPr="000D3CFB">
        <w:t>serving cells</w:t>
      </w:r>
      <w:r>
        <w:t>'</w:t>
      </w:r>
      <w:r w:rsidRPr="000D3CFB">
        <w:t xml:space="preserve"> in this clause refer to </w:t>
      </w:r>
      <w:r w:rsidRPr="000D3CFB">
        <w:rPr>
          <w:lang w:val="en-US"/>
        </w:rPr>
        <w:t xml:space="preserve">secondary cell, secondary cells, </w:t>
      </w:r>
      <w:r w:rsidRPr="000D3CFB">
        <w:t xml:space="preserve">serving cell or serving cells belonging to the </w:t>
      </w:r>
      <w:r w:rsidRPr="000D3CFB">
        <w:rPr>
          <w:rFonts w:eastAsia="SimSun" w:hint="eastAsia"/>
          <w:lang w:eastAsia="zh-CN"/>
        </w:rPr>
        <w:t>primary PUCCH group</w:t>
      </w:r>
      <w:r w:rsidRPr="000D3CFB">
        <w:rPr>
          <w:lang w:val="en-US"/>
        </w:rPr>
        <w:t xml:space="preserve"> respectively unless stated otherwise</w:t>
      </w:r>
      <w:r w:rsidRPr="000D3CFB">
        <w:t>.</w:t>
      </w:r>
    </w:p>
    <w:p w14:paraId="6F51D683" w14:textId="77777777" w:rsidR="00D82AC5" w:rsidRPr="000D3CFB" w:rsidRDefault="00D82AC5" w:rsidP="00D82AC5">
      <w:pPr>
        <w:pStyle w:val="B1"/>
        <w:numPr>
          <w:ilvl w:val="0"/>
          <w:numId w:val="8"/>
        </w:numPr>
        <w:tabs>
          <w:tab w:val="clear" w:pos="644"/>
        </w:tabs>
        <w:ind w:left="576" w:hanging="288"/>
        <w:rPr>
          <w:lang w:eastAsia="ko-KR"/>
        </w:rPr>
      </w:pPr>
      <w:r w:rsidRPr="000D3CFB">
        <w:t xml:space="preserve">When the procedures are applied for </w:t>
      </w:r>
      <w:r w:rsidRPr="000D3CFB">
        <w:rPr>
          <w:rFonts w:eastAsia="SimSun" w:hint="eastAsia"/>
          <w:lang w:eastAsia="zh-CN"/>
        </w:rPr>
        <w:t>secondary PUCCH group</w:t>
      </w:r>
      <w:r w:rsidRPr="000D3CFB">
        <w:t xml:space="preserve">, the terms </w:t>
      </w:r>
      <w:r>
        <w:rPr>
          <w:lang w:val="en-US"/>
        </w:rPr>
        <w:t>'</w:t>
      </w:r>
      <w:r w:rsidRPr="000D3CFB">
        <w:rPr>
          <w:lang w:val="en-US"/>
        </w:rPr>
        <w:t>secondary cell</w:t>
      </w:r>
      <w:r>
        <w:rPr>
          <w:lang w:val="en-US"/>
        </w:rPr>
        <w:t>'</w:t>
      </w:r>
      <w:r w:rsidRPr="000D3CFB">
        <w:rPr>
          <w:lang w:val="en-US"/>
        </w:rPr>
        <w:t xml:space="preserve">, </w:t>
      </w:r>
      <w:r>
        <w:rPr>
          <w:lang w:val="en-US"/>
        </w:rPr>
        <w:t>'</w:t>
      </w:r>
      <w:r w:rsidRPr="000D3CFB">
        <w:rPr>
          <w:lang w:val="en-US"/>
        </w:rPr>
        <w:t>secondary cells</w:t>
      </w:r>
      <w:r>
        <w:rPr>
          <w:lang w:val="en-US"/>
        </w:rPr>
        <w:t>'</w:t>
      </w:r>
      <w:r w:rsidRPr="000D3CFB">
        <w:rPr>
          <w:lang w:val="en-US"/>
        </w:rPr>
        <w:t xml:space="preserve">, </w:t>
      </w:r>
      <w:r>
        <w:t>'</w:t>
      </w:r>
      <w:r w:rsidRPr="000D3CFB">
        <w:t>serving cell</w:t>
      </w:r>
      <w:r>
        <w:t>'</w:t>
      </w:r>
      <w:r w:rsidRPr="000D3CFB">
        <w:t xml:space="preserve"> and </w:t>
      </w:r>
      <w:r>
        <w:t>'</w:t>
      </w:r>
      <w:r w:rsidRPr="000D3CFB">
        <w:t>serving cells</w:t>
      </w:r>
      <w:r>
        <w:t>'</w:t>
      </w:r>
      <w:r w:rsidRPr="000D3CFB">
        <w:t xml:space="preserve"> in this clause refer to </w:t>
      </w:r>
      <w:r w:rsidRPr="000D3CFB">
        <w:rPr>
          <w:lang w:val="en-US"/>
        </w:rPr>
        <w:t xml:space="preserve">secondary cell, secondary cells (not including the </w:t>
      </w:r>
      <w:r w:rsidRPr="000D3CFB">
        <w:rPr>
          <w:rFonts w:eastAsia="SimSun" w:hint="eastAsia"/>
          <w:lang w:val="en-US" w:eastAsia="zh-CN"/>
        </w:rPr>
        <w:t>PUCCH</w:t>
      </w:r>
      <w:r w:rsidRPr="000D3CFB">
        <w:rPr>
          <w:rFonts w:eastAsia="SimSun"/>
          <w:lang w:val="en-US" w:eastAsia="zh-CN"/>
        </w:rPr>
        <w:t>-</w:t>
      </w:r>
      <w:r w:rsidRPr="000D3CFB">
        <w:rPr>
          <w:rFonts w:eastAsia="SimSun" w:hint="eastAsia"/>
          <w:lang w:val="en-US" w:eastAsia="zh-CN"/>
        </w:rPr>
        <w:t>SCell</w:t>
      </w:r>
      <w:r w:rsidRPr="000D3CFB">
        <w:rPr>
          <w:lang w:val="en-US"/>
        </w:rPr>
        <w:t xml:space="preserve">), </w:t>
      </w:r>
      <w:r w:rsidRPr="000D3CFB">
        <w:t>serving cell</w:t>
      </w:r>
      <w:r w:rsidRPr="000D3CFB">
        <w:rPr>
          <w:lang w:val="en-US"/>
        </w:rPr>
        <w:t xml:space="preserve">, </w:t>
      </w:r>
      <w:r w:rsidRPr="000D3CFB">
        <w:t xml:space="preserve">serving cells belonging to the </w:t>
      </w:r>
      <w:r w:rsidRPr="000D3CFB">
        <w:rPr>
          <w:rFonts w:eastAsia="SimSun" w:hint="eastAsia"/>
          <w:lang w:eastAsia="zh-CN"/>
        </w:rPr>
        <w:t>secondary PUCCH group</w:t>
      </w:r>
      <w:r w:rsidRPr="000D3CFB">
        <w:rPr>
          <w:lang w:val="en-US"/>
        </w:rPr>
        <w:t xml:space="preserve"> respectively unless stated otherwise</w:t>
      </w:r>
      <w:r w:rsidRPr="000D3CFB">
        <w:t xml:space="preserve">. The term </w:t>
      </w:r>
      <w:r>
        <w:t>'</w:t>
      </w:r>
      <w:r w:rsidRPr="000D3CFB">
        <w:t>primary cell</w:t>
      </w:r>
      <w:r>
        <w:t>'</w:t>
      </w:r>
      <w:r w:rsidRPr="000D3CFB">
        <w:t xml:space="preserve"> in this clause refers to the </w:t>
      </w:r>
      <w:r w:rsidRPr="000D3CFB">
        <w:rPr>
          <w:rFonts w:eastAsia="SimSun" w:hint="eastAsia"/>
          <w:lang w:eastAsia="zh-CN"/>
        </w:rPr>
        <w:t>PUCCH</w:t>
      </w:r>
      <w:r w:rsidRPr="000D3CFB">
        <w:rPr>
          <w:rFonts w:eastAsia="SimSun"/>
          <w:lang w:eastAsia="zh-CN"/>
        </w:rPr>
        <w:t>-</w:t>
      </w:r>
      <w:r w:rsidRPr="000D3CFB">
        <w:t xml:space="preserve">SCell of the </w:t>
      </w:r>
      <w:r w:rsidRPr="000D3CFB">
        <w:rPr>
          <w:rFonts w:eastAsia="SimSun" w:hint="eastAsia"/>
          <w:lang w:eastAsia="zh-CN"/>
        </w:rPr>
        <w:t>secondary PUCCH group</w:t>
      </w:r>
      <w:r w:rsidRPr="000D3CFB">
        <w:t>.</w:t>
      </w:r>
    </w:p>
    <w:p w14:paraId="319F4425" w14:textId="77777777" w:rsidR="00D82AC5" w:rsidRPr="000D3CFB" w:rsidRDefault="00D82AC5" w:rsidP="00D82AC5">
      <w:r w:rsidRPr="000D3CFB">
        <w:t xml:space="preserve">A UE shall transmit Sounding Reference Symbol (SRS) on per serving cell SRS resources based on </w:t>
      </w:r>
      <w:r>
        <w:t>three</w:t>
      </w:r>
      <w:r w:rsidRPr="000D3CFB">
        <w:t xml:space="preserve"> trigger types: </w:t>
      </w:r>
    </w:p>
    <w:p w14:paraId="4606104A" w14:textId="77777777" w:rsidR="00D82AC5" w:rsidRPr="000D3CFB" w:rsidRDefault="00D82AC5" w:rsidP="00D82AC5">
      <w:pPr>
        <w:pStyle w:val="B1"/>
      </w:pPr>
      <w:r w:rsidRPr="000D3CFB">
        <w:t>-</w:t>
      </w:r>
      <w:r w:rsidRPr="000D3CFB">
        <w:tab/>
        <w:t xml:space="preserve">trigger type 0: higher layer signalling </w:t>
      </w:r>
    </w:p>
    <w:p w14:paraId="71ABC058" w14:textId="77777777" w:rsidR="00D82AC5" w:rsidRDefault="00D82AC5" w:rsidP="00D82AC5">
      <w:pPr>
        <w:pStyle w:val="B1"/>
      </w:pPr>
      <w:r w:rsidRPr="000D3CFB">
        <w:t>-</w:t>
      </w:r>
      <w:r w:rsidRPr="000D3CFB">
        <w:tab/>
        <w:t>trigger type 1: DCI formats 0/0A/0B/4/4A/4B/1A/6-0A/6-1A for FDD, TDD, and frame structure type 3 and DCI formats 2B/2C/2D/3B for TDD, and frame structure type 3, and DCI format 7-0A</w:t>
      </w:r>
      <w:r>
        <w:rPr>
          <w:lang w:val="en-US"/>
        </w:rPr>
        <w:t>/7-0B/7-1E/7-1F/7-1G</w:t>
      </w:r>
      <w:r w:rsidRPr="000D3CFB">
        <w:t xml:space="preserve"> for TDD if the UE</w:t>
      </w:r>
      <w:r w:rsidRPr="00F84B71">
        <w:t xml:space="preserve"> </w:t>
      </w:r>
      <w:r>
        <w:t>is configured by higher layers for SRS triggering via DCI format 7-0A and</w:t>
      </w:r>
      <w:r w:rsidRPr="000D3CFB">
        <w:t xml:space="preserve"> has indicated the capability </w:t>
      </w:r>
      <w:r w:rsidRPr="000D3CFB">
        <w:rPr>
          <w:i/>
        </w:rPr>
        <w:t>srs-DCI7-Triggering-FS2-r15</w:t>
      </w:r>
      <w:r>
        <w:rPr>
          <w:i/>
        </w:rPr>
        <w:t>/</w:t>
      </w:r>
      <w:r w:rsidRPr="00A72D38">
        <w:rPr>
          <w:i/>
        </w:rPr>
        <w:t xml:space="preserve"> </w:t>
      </w:r>
      <w:r w:rsidRPr="000D3CFB">
        <w:rPr>
          <w:i/>
        </w:rPr>
        <w:t>srs-DCI7-Triggering-FS2-r1</w:t>
      </w:r>
      <w:r>
        <w:rPr>
          <w:i/>
        </w:rPr>
        <w:t>6</w:t>
      </w:r>
      <w:r>
        <w:rPr>
          <w:lang w:val="en-US"/>
        </w:rPr>
        <w:t xml:space="preserve"> and the UE is configured for SRS triggering with </w:t>
      </w:r>
      <w:r>
        <w:rPr>
          <w:i/>
          <w:lang w:val="en-US"/>
        </w:rPr>
        <w:t>srs-DCI7-TriggeringConfig-r15/</w:t>
      </w:r>
      <w:r w:rsidRPr="00A72D38">
        <w:rPr>
          <w:i/>
        </w:rPr>
        <w:t xml:space="preserve"> </w:t>
      </w:r>
      <w:r w:rsidRPr="000D3CFB">
        <w:rPr>
          <w:i/>
        </w:rPr>
        <w:t>srs-DCI7-Triggering-FS2-r1</w:t>
      </w:r>
      <w:r>
        <w:rPr>
          <w:i/>
        </w:rPr>
        <w:t>6</w:t>
      </w:r>
      <w:r w:rsidRPr="000D3CFB">
        <w:t xml:space="preserve">. </w:t>
      </w:r>
    </w:p>
    <w:p w14:paraId="64FEEB86" w14:textId="42F0852B" w:rsidR="00D82AC5" w:rsidRPr="000D3CFB" w:rsidRDefault="00D82AC5" w:rsidP="00D82AC5">
      <w:pPr>
        <w:pStyle w:val="B1"/>
        <w:numPr>
          <w:ilvl w:val="0"/>
          <w:numId w:val="10"/>
        </w:numPr>
        <w:ind w:left="576" w:hanging="288"/>
      </w:pPr>
      <w:r w:rsidRPr="000D3CFB">
        <w:t xml:space="preserve">trigger </w:t>
      </w:r>
      <w:r>
        <w:t>type 2</w:t>
      </w:r>
      <w:r w:rsidRPr="000D3CFB">
        <w:t>: DCI formats 0/4/1A</w:t>
      </w:r>
      <w:del w:id="17" w:author="MM1" w:date="2020-05-01T17:08:00Z">
        <w:r w:rsidRPr="000D3CFB" w:rsidDel="00047920">
          <w:delText>/6-0A/6-1A</w:delText>
        </w:r>
      </w:del>
      <w:r w:rsidRPr="000D3CFB">
        <w:t xml:space="preserve"> for FDD</w:t>
      </w:r>
      <w:r>
        <w:t xml:space="preserve"> and</w:t>
      </w:r>
      <w:r w:rsidRPr="000D3CFB">
        <w:t xml:space="preserve"> TDD, and DCI formats 2B/2C/2D/3B for TDD, and DCI format 7-0A</w:t>
      </w:r>
      <w:r>
        <w:rPr>
          <w:lang w:val="en-US"/>
        </w:rPr>
        <w:t>/7-0B/7-1E/7-1F/7-1G</w:t>
      </w:r>
      <w:r w:rsidRPr="000D3CFB">
        <w:t xml:space="preserve"> for TDD if the UE</w:t>
      </w:r>
      <w:r w:rsidRPr="00F84B71">
        <w:t xml:space="preserve"> </w:t>
      </w:r>
      <w:r>
        <w:t>is configured by higher layers for SRS triggering via DCI format 7-0A and</w:t>
      </w:r>
      <w:r w:rsidRPr="000D3CFB">
        <w:t xml:space="preserve"> has indicated the capability </w:t>
      </w:r>
      <w:r w:rsidRPr="000D3CFB">
        <w:rPr>
          <w:i/>
        </w:rPr>
        <w:t>srs-DCI7-Triggering-FS2-r1</w:t>
      </w:r>
      <w:r>
        <w:rPr>
          <w:i/>
        </w:rPr>
        <w:t>6</w:t>
      </w:r>
      <w:r>
        <w:rPr>
          <w:lang w:val="en-US"/>
        </w:rPr>
        <w:t xml:space="preserve"> and the UE is configured for SRS triggering with </w:t>
      </w:r>
      <w:r>
        <w:rPr>
          <w:i/>
          <w:lang w:val="en-US"/>
        </w:rPr>
        <w:t>srs-DCI7-TriggeringConfig-r16</w:t>
      </w:r>
      <w:r w:rsidRPr="000D3CFB">
        <w:t>.</w:t>
      </w:r>
    </w:p>
    <w:p w14:paraId="229E61C0" w14:textId="78B9E05F" w:rsidR="00D82AC5" w:rsidRPr="000D3CFB" w:rsidRDefault="00D82AC5" w:rsidP="00D82AC5">
      <w:pPr>
        <w:rPr>
          <w:rFonts w:eastAsia="SimSun"/>
          <w:lang w:val="en-AU" w:eastAsia="zh-CN"/>
        </w:rPr>
      </w:pPr>
      <w:r w:rsidRPr="000D3CFB">
        <w:rPr>
          <w:rFonts w:eastAsia="SimSun" w:hint="eastAsia"/>
          <w:lang w:val="en-AU" w:eastAsia="zh-CN"/>
        </w:rPr>
        <w:t xml:space="preserve">A UE is not expected to be configured with </w:t>
      </w:r>
      <w:r w:rsidRPr="000D3CFB">
        <w:rPr>
          <w:rFonts w:eastAsia="SimSun"/>
          <w:lang w:val="en-AU" w:eastAsia="zh-CN"/>
        </w:rPr>
        <w:t xml:space="preserve">SRS trigger type 0 </w:t>
      </w:r>
      <w:ins w:id="18" w:author="MM2" w:date="2020-06-05T19:14:00Z">
        <w:r w:rsidR="00FA5914">
          <w:rPr>
            <w:lang w:val="en-AU" w:eastAsia="zh-CN"/>
          </w:rPr>
          <w:t xml:space="preserve">and trigger type 2 </w:t>
        </w:r>
      </w:ins>
      <w:r w:rsidRPr="000D3CFB">
        <w:rPr>
          <w:rFonts w:eastAsia="SimSun"/>
          <w:lang w:val="en-AU" w:eastAsia="zh-CN"/>
        </w:rPr>
        <w:t>on a LAA SCell</w:t>
      </w:r>
      <w:r w:rsidRPr="000D3CFB">
        <w:rPr>
          <w:rFonts w:eastAsia="SimSun" w:hint="eastAsia"/>
          <w:lang w:val="en-AU" w:eastAsia="zh-CN"/>
        </w:rPr>
        <w:t>.</w:t>
      </w:r>
    </w:p>
    <w:p w14:paraId="3118D612" w14:textId="77777777" w:rsidR="00D82AC5" w:rsidRDefault="00D82AC5" w:rsidP="00D82AC5">
      <w:r w:rsidRPr="000D3CFB">
        <w:t>In case both trigger type 0 and trigger type 1 SRS transmissions would occur in the same subframe</w:t>
      </w:r>
      <w:r w:rsidRPr="000D3CFB">
        <w:rPr>
          <w:rFonts w:hint="eastAsia"/>
        </w:rPr>
        <w:t xml:space="preserve"> in the same serving cell</w:t>
      </w:r>
      <w:r w:rsidRPr="000D3CFB">
        <w:t>, the UE shall only transmit the trigger type 1 SRS transmission.</w:t>
      </w:r>
      <w:r w:rsidRPr="004604AF">
        <w:t xml:space="preserve"> </w:t>
      </w:r>
      <w:r>
        <w:t>This prioritization rule shall be applied before other prioritization rules defined in this subclause.</w:t>
      </w:r>
      <w:r w:rsidRPr="003F457B">
        <w:t xml:space="preserve"> </w:t>
      </w:r>
    </w:p>
    <w:p w14:paraId="20D949C8" w14:textId="21BD3907" w:rsidR="00D82AC5" w:rsidRDefault="00D82AC5" w:rsidP="00D82AC5">
      <w:pPr>
        <w:rPr>
          <w:ins w:id="19" w:author="MM1" w:date="2020-05-01T17:08:00Z"/>
        </w:rPr>
      </w:pPr>
      <w:r>
        <w:t>In case both trigger type 1 and trigger type 2 SRS transmissions would occur in the same subframe, the UE shall transmit both the trigger type1 and type 2 SRS transmissions.</w:t>
      </w:r>
    </w:p>
    <w:p w14:paraId="73418D5E" w14:textId="643833BB" w:rsidR="00047920" w:rsidRPr="004604AF" w:rsidRDefault="00047920" w:rsidP="00D82AC5">
      <w:ins w:id="20" w:author="MM1" w:date="2020-05-01T17:08:00Z">
        <w:r>
          <w:rPr>
            <w:rFonts w:ascii="New York" w:hAnsi="New York"/>
          </w:rPr>
          <w:t>In case both trigger type 0 and trigger type 2 SRS transmissions would occur in the same subframe, the UE shall transmit both the trigger type 0 and type 2 SRS transmissions.</w:t>
        </w:r>
      </w:ins>
    </w:p>
    <w:p w14:paraId="4AF03DF2" w14:textId="77777777" w:rsidR="00D82AC5" w:rsidRPr="000D3CFB" w:rsidRDefault="00D82AC5" w:rsidP="00D82AC5">
      <w:r w:rsidRPr="004604AF">
        <w:t xml:space="preserve">If higher layer parameter </w:t>
      </w:r>
      <w:r w:rsidRPr="005A61CF">
        <w:rPr>
          <w:i/>
        </w:rPr>
        <w:t>specialSubframePatterns-v1430</w:t>
      </w:r>
      <w:r w:rsidRPr="004604AF">
        <w:t xml:space="preserve"> indicates </w:t>
      </w:r>
      <w:r w:rsidRPr="004604AF">
        <w:rPr>
          <w:i/>
        </w:rPr>
        <w:t>ssp10</w:t>
      </w:r>
      <w:r w:rsidRPr="004604AF">
        <w:t xml:space="preserve">, or if higher layer parameter </w:t>
      </w:r>
      <w:r w:rsidRPr="005A61CF">
        <w:rPr>
          <w:i/>
        </w:rPr>
        <w:t>specialSubframePatterns-v1450</w:t>
      </w:r>
      <w:r w:rsidRPr="004604AF">
        <w:t xml:space="preserve"> indicates </w:t>
      </w:r>
      <w:r w:rsidRPr="004604AF">
        <w:rPr>
          <w:i/>
        </w:rPr>
        <w:t>ssp10-CRS-LessDwPTS</w:t>
      </w:r>
      <w:r w:rsidRPr="004604AF">
        <w:t xml:space="preserve">, the UE shall assume for the purpose of </w:t>
      </w:r>
      <w:r>
        <w:t>determining</w:t>
      </w:r>
      <w:r w:rsidRPr="004604AF">
        <w:t xml:space="preserve"> </w:t>
      </w:r>
      <m:oMath>
        <m:sSub>
          <m:sSubPr>
            <m:ctrlPr>
              <w:rPr>
                <w:rFonts w:ascii="Cambria Math" w:hAnsi="Cambria Math"/>
                <w:i/>
              </w:rPr>
            </m:ctrlPr>
          </m:sSubPr>
          <m:e>
            <m:r>
              <w:rPr>
                <w:rFonts w:ascii="Cambria Math" w:hAnsi="Cambria Math"/>
              </w:rPr>
              <m:t>k</m:t>
            </m:r>
          </m:e>
          <m:sub>
            <m:r>
              <w:rPr>
                <w:rFonts w:ascii="Cambria Math" w:hAnsi="Cambria Math"/>
              </w:rPr>
              <m:t>SRS</m:t>
            </m:r>
          </m:sub>
        </m:sSub>
      </m:oMath>
      <w:r w:rsidRPr="004604AF">
        <w:t xml:space="preserve"> that the special subframe configuration is that signalled by </w:t>
      </w:r>
      <w:r w:rsidRPr="005A61CF">
        <w:rPr>
          <w:i/>
        </w:rPr>
        <w:t>specialSubframePatterns</w:t>
      </w:r>
      <w:r w:rsidRPr="004604AF">
        <w:t xml:space="preserve"> (without suffix)</w:t>
      </w:r>
      <w:r w:rsidRPr="004604AF">
        <w:rPr>
          <w:i/>
        </w:rPr>
        <w:t>.</w:t>
      </w:r>
    </w:p>
    <w:p w14:paraId="7D8540E8" w14:textId="4A69D8D3" w:rsidR="00D82AC5" w:rsidRPr="000D3CFB" w:rsidRDefault="00D82AC5" w:rsidP="00D82AC5">
      <w:r w:rsidRPr="000D3CFB">
        <w:t>A UE may be configured with SRS parameters for trigger type 0 and trigger type 1</w:t>
      </w:r>
      <w:r>
        <w:t>/2</w:t>
      </w:r>
      <w:r w:rsidRPr="000D3CFB">
        <w:t xml:space="preserve"> on each serving cell. </w:t>
      </w:r>
      <w:r w:rsidRPr="000D3CFB">
        <w:rPr>
          <w:rFonts w:eastAsia="SimSun" w:hint="eastAsia"/>
          <w:lang w:eastAsia="zh-CN"/>
        </w:rPr>
        <w:t xml:space="preserve">A </w:t>
      </w:r>
      <w:r w:rsidRPr="000D3CFB">
        <w:rPr>
          <w:rFonts w:eastAsia="SimSun"/>
          <w:lang w:eastAsia="zh-CN"/>
        </w:rPr>
        <w:t xml:space="preserve">BL/CE </w:t>
      </w:r>
      <w:r w:rsidRPr="000D3CFB">
        <w:rPr>
          <w:rFonts w:eastAsia="SimSun" w:hint="eastAsia"/>
          <w:lang w:eastAsia="zh-CN"/>
        </w:rPr>
        <w:t>UE</w:t>
      </w:r>
      <w:r w:rsidRPr="000D3CFB">
        <w:rPr>
          <w:rFonts w:eastAsia="SimSun"/>
          <w:lang w:eastAsia="zh-CN"/>
        </w:rPr>
        <w:t xml:space="preserve"> configured with CEModeB</w:t>
      </w:r>
      <w:r w:rsidRPr="000D3CFB">
        <w:rPr>
          <w:rFonts w:eastAsia="SimSun" w:hint="eastAsia"/>
          <w:lang w:eastAsia="zh-CN"/>
        </w:rPr>
        <w:t xml:space="preserve"> is not expected to be configured with SRS parameters for trigger type 0 and trigger type 1.</w:t>
      </w:r>
      <w:ins w:id="21" w:author="MM2" w:date="2020-06-05T19:14:00Z">
        <w:r w:rsidR="00FA5914">
          <w:rPr>
            <w:rFonts w:eastAsia="SimSun"/>
            <w:lang w:eastAsia="zh-CN"/>
          </w:rPr>
          <w:t xml:space="preserve"> </w:t>
        </w:r>
        <w:r w:rsidR="00FA5914" w:rsidRPr="00624E2E">
          <w:rPr>
            <w:rFonts w:hint="eastAsia"/>
            <w:lang w:eastAsia="zh-CN"/>
          </w:rPr>
          <w:t xml:space="preserve">A </w:t>
        </w:r>
        <w:r w:rsidR="00FA5914" w:rsidRPr="00624E2E">
          <w:rPr>
            <w:lang w:eastAsia="zh-CN"/>
          </w:rPr>
          <w:t xml:space="preserve">BL/CE </w:t>
        </w:r>
        <w:r w:rsidR="00FA5914" w:rsidRPr="00624E2E">
          <w:rPr>
            <w:rFonts w:hint="eastAsia"/>
            <w:lang w:eastAsia="zh-CN"/>
          </w:rPr>
          <w:t>UE</w:t>
        </w:r>
        <w:r w:rsidR="00FA5914" w:rsidRPr="00624E2E">
          <w:rPr>
            <w:lang w:eastAsia="zh-CN"/>
          </w:rPr>
          <w:t xml:space="preserve"> </w:t>
        </w:r>
        <w:r w:rsidR="00FA5914" w:rsidRPr="00624E2E">
          <w:rPr>
            <w:rFonts w:hint="eastAsia"/>
            <w:lang w:eastAsia="zh-CN"/>
          </w:rPr>
          <w:t xml:space="preserve">is not expected to be configured with SRS parameters for trigger type </w:t>
        </w:r>
        <w:r w:rsidR="00FA5914" w:rsidRPr="00624E2E">
          <w:rPr>
            <w:lang w:eastAsia="zh-CN"/>
          </w:rPr>
          <w:t>2</w:t>
        </w:r>
        <w:r w:rsidR="00FA5914" w:rsidRPr="00624E2E">
          <w:rPr>
            <w:rFonts w:hint="eastAsia"/>
            <w:lang w:eastAsia="zh-CN"/>
          </w:rPr>
          <w:t>.</w:t>
        </w:r>
      </w:ins>
      <w:r w:rsidRPr="000D3CFB">
        <w:rPr>
          <w:rFonts w:eastAsia="SimSun"/>
          <w:lang w:eastAsia="zh-CN"/>
        </w:rPr>
        <w:t xml:space="preserve"> </w:t>
      </w:r>
      <w:r w:rsidRPr="000D3CFB">
        <w:t>The following SRS parameters are serving cell specific and semi-statically configurable by higher layers for trigger type 0 and for trigger type 1</w:t>
      </w:r>
      <w:r>
        <w:t>/2</w:t>
      </w:r>
      <w:r w:rsidRPr="000D3CFB">
        <w:t>.</w:t>
      </w:r>
    </w:p>
    <w:p w14:paraId="7C17F5DF" w14:textId="77777777" w:rsidR="00D82AC5" w:rsidRPr="000D3CFB" w:rsidRDefault="00D82AC5" w:rsidP="00D82AC5">
      <w:pPr>
        <w:pStyle w:val="B1"/>
      </w:pPr>
      <w:r w:rsidRPr="000D3CFB">
        <w:t>-</w:t>
      </w:r>
      <w:r w:rsidRPr="000D3CFB">
        <w:tab/>
        <w:t xml:space="preserve">Number of combs </w:t>
      </w:r>
      <w:r w:rsidRPr="000D3CFB">
        <w:rPr>
          <w:position w:val="-10"/>
        </w:rPr>
        <w:object w:dxaOrig="420" w:dyaOrig="300" w14:anchorId="7FB6852B">
          <v:shape id="_x0000_i1045" type="#_x0000_t75" style="width:22.5pt;height:15pt" o:ole="">
            <v:imagedata r:id="rId46" o:title=""/>
          </v:shape>
          <o:OLEObject Type="Embed" ProgID="Equation.3" ShapeID="_x0000_i1045" DrawAspect="Content" ObjectID="_1653123421" r:id="rId47"/>
        </w:object>
      </w:r>
      <w:r w:rsidRPr="000D3CFB">
        <w:t xml:space="preserve"> as defined in Subclause 5.5.3.2 of [3] for trigger type 0 and each configuration of trigger type 1</w:t>
      </w:r>
      <w:r>
        <w:t>/2</w:t>
      </w:r>
      <w:r w:rsidRPr="000D3CFB">
        <w:t>, if configured</w:t>
      </w:r>
    </w:p>
    <w:p w14:paraId="3E4053F0" w14:textId="77777777" w:rsidR="00D82AC5" w:rsidRPr="000D3CFB" w:rsidRDefault="00D82AC5" w:rsidP="00D82AC5">
      <w:pPr>
        <w:pStyle w:val="B1"/>
      </w:pPr>
      <w:r w:rsidRPr="000D3CFB">
        <w:t>-</w:t>
      </w:r>
      <w:r w:rsidRPr="000D3CFB">
        <w:tab/>
        <w:t xml:space="preserve">srs-UpPtsAdd: two or four additional SC-FDMA symbols in UpPTS as defined in [11] for trigger type 0 and trigger type 1, if configured </w:t>
      </w:r>
    </w:p>
    <w:p w14:paraId="44E0F5A1" w14:textId="77777777" w:rsidR="00D82AC5" w:rsidRPr="000D3CFB" w:rsidRDefault="00D82AC5" w:rsidP="00D82AC5">
      <w:pPr>
        <w:pStyle w:val="B1"/>
      </w:pPr>
      <w:r w:rsidRPr="000D3CFB">
        <w:t>-</w:t>
      </w:r>
      <w:r w:rsidRPr="000D3CFB">
        <w:tab/>
        <w:t xml:space="preserve">Transmission comb </w:t>
      </w:r>
      <w:r w:rsidRPr="000D3CFB">
        <w:rPr>
          <w:noProof/>
          <w:position w:val="-12"/>
        </w:rPr>
        <w:drawing>
          <wp:inline distT="0" distB="0" distL="0" distR="0" wp14:anchorId="2252E44D" wp14:editId="610D1A83">
            <wp:extent cx="247650" cy="247650"/>
            <wp:effectExtent l="0" t="0" r="0" b="0"/>
            <wp:docPr id="2335" name="Picture 23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5"/>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247650" cy="247650"/>
                    </a:xfrm>
                    <a:prstGeom prst="rect">
                      <a:avLst/>
                    </a:prstGeom>
                    <a:noFill/>
                    <a:ln>
                      <a:noFill/>
                    </a:ln>
                  </pic:spPr>
                </pic:pic>
              </a:graphicData>
            </a:graphic>
          </wp:inline>
        </w:drawing>
      </w:r>
      <w:r w:rsidRPr="000D3CFB">
        <w:t>, as defined in Subclause 5.5.3.2 of [3] for trigger type 0 and each configuration of trigger type 1</w:t>
      </w:r>
      <w:r>
        <w:t>/2</w:t>
      </w:r>
    </w:p>
    <w:p w14:paraId="053BFA5B" w14:textId="77777777" w:rsidR="00D82AC5" w:rsidRPr="000D3CFB" w:rsidRDefault="00D82AC5" w:rsidP="00D82AC5">
      <w:pPr>
        <w:pStyle w:val="B1"/>
      </w:pPr>
      <w:r w:rsidRPr="000D3CFB">
        <w:t>-</w:t>
      </w:r>
      <w:r w:rsidRPr="000D3CFB">
        <w:tab/>
        <w:t xml:space="preserve">Starting physical resource block assignment </w:t>
      </w:r>
      <w:r w:rsidRPr="000D3CFB">
        <w:rPr>
          <w:noProof/>
          <w:position w:val="-12"/>
        </w:rPr>
        <w:drawing>
          <wp:inline distT="0" distB="0" distL="0" distR="0" wp14:anchorId="4EBF0ACD" wp14:editId="120E33F1">
            <wp:extent cx="304800" cy="238125"/>
            <wp:effectExtent l="0" t="0" r="0" b="0"/>
            <wp:docPr id="2336" name="Picture 23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6"/>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0D3CFB">
        <w:t>, as defined in Subclause 5.5.3.2 of [3] for trigger type 0 and each configuration of trigger type 1</w:t>
      </w:r>
      <w:r>
        <w:t>/2</w:t>
      </w:r>
      <w:r w:rsidRPr="000D3CFB">
        <w:t xml:space="preserve"> for a serving cell that is not a LAA SCell. For a serving cell that is a LAA SCell, </w:t>
      </w:r>
      <w:r w:rsidRPr="000D3CFB">
        <w:rPr>
          <w:position w:val="-10"/>
        </w:rPr>
        <w:object w:dxaOrig="780" w:dyaOrig="300" w14:anchorId="181FCD8A">
          <v:shape id="_x0000_i1046" type="#_x0000_t75" style="width:35.25pt;height:13.5pt" o:ole="">
            <v:imagedata r:id="rId50" o:title=""/>
          </v:shape>
          <o:OLEObject Type="Embed" ProgID="Equation.3" ShapeID="_x0000_i1046" DrawAspect="Content" ObjectID="_1653123422" r:id="rId51"/>
        </w:object>
      </w:r>
      <w:r w:rsidRPr="000D3CFB">
        <w:t>.</w:t>
      </w:r>
    </w:p>
    <w:p w14:paraId="690038DE" w14:textId="77777777" w:rsidR="00D82AC5" w:rsidRPr="000D3CFB" w:rsidRDefault="00D82AC5" w:rsidP="00D82AC5">
      <w:pPr>
        <w:pStyle w:val="B1"/>
      </w:pPr>
      <w:r w:rsidRPr="000D3CFB">
        <w:rPr>
          <w:i/>
          <w:sz w:val="19"/>
          <w:szCs w:val="19"/>
        </w:rPr>
        <w:lastRenderedPageBreak/>
        <w:t>-</w:t>
      </w:r>
      <w:r w:rsidRPr="000D3CFB">
        <w:rPr>
          <w:i/>
          <w:sz w:val="19"/>
          <w:szCs w:val="19"/>
        </w:rPr>
        <w:tab/>
        <w:t>duration</w:t>
      </w:r>
      <w:r w:rsidRPr="000D3CFB">
        <w:t>: single or indefinite (until disabled), as defined in [11] for trigger type 0</w:t>
      </w:r>
    </w:p>
    <w:p w14:paraId="48928540" w14:textId="22F31B33" w:rsidR="00D82AC5" w:rsidRPr="000D3CFB" w:rsidRDefault="00D82AC5" w:rsidP="00D82AC5">
      <w:pPr>
        <w:pStyle w:val="B1"/>
      </w:pPr>
      <w:r w:rsidRPr="000D3CFB">
        <w:rPr>
          <w:i/>
        </w:rPr>
        <w:t>-</w:t>
      </w:r>
      <w:r w:rsidRPr="000D3CFB">
        <w:rPr>
          <w:i/>
        </w:rPr>
        <w:tab/>
        <w:t>srs-ConfigIndex</w:t>
      </w:r>
      <w:r w:rsidRPr="000D3CFB">
        <w:t xml:space="preserve"> I</w:t>
      </w:r>
      <w:r w:rsidRPr="000D3CFB">
        <w:rPr>
          <w:vertAlign w:val="subscript"/>
        </w:rPr>
        <w:t>SRS</w:t>
      </w:r>
      <w:r w:rsidRPr="000D3CFB">
        <w:t xml:space="preserve"> for SRS periodicity </w:t>
      </w:r>
      <w:r w:rsidRPr="000D3CFB">
        <w:rPr>
          <w:noProof/>
          <w:position w:val="-10"/>
        </w:rPr>
        <w:drawing>
          <wp:inline distT="0" distB="0" distL="0" distR="0" wp14:anchorId="45EB5362" wp14:editId="6FEA9E3B">
            <wp:extent cx="247650" cy="180975"/>
            <wp:effectExtent l="0" t="0" r="0" b="0"/>
            <wp:docPr id="2338" name="Picture 2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8"/>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Pr="000D3CFB">
        <w:rPr>
          <w:lang w:val="en-US"/>
        </w:rPr>
        <w:t xml:space="preserve"> </w:t>
      </w:r>
      <w:r w:rsidRPr="000D3CFB">
        <w:t xml:space="preserve">and SRS subframe offset </w:t>
      </w:r>
      <w:r w:rsidRPr="000D3CFB">
        <w:rPr>
          <w:noProof/>
          <w:position w:val="-14"/>
        </w:rPr>
        <w:drawing>
          <wp:inline distT="0" distB="0" distL="0" distR="0" wp14:anchorId="16C53027" wp14:editId="25D4FF3E">
            <wp:extent cx="314325" cy="247650"/>
            <wp:effectExtent l="0" t="0" r="0" b="0"/>
            <wp:docPr id="2339" name="Picture 2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9"/>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314325" cy="247650"/>
                    </a:xfrm>
                    <a:prstGeom prst="rect">
                      <a:avLst/>
                    </a:prstGeom>
                    <a:noFill/>
                    <a:ln>
                      <a:noFill/>
                    </a:ln>
                  </pic:spPr>
                </pic:pic>
              </a:graphicData>
            </a:graphic>
          </wp:inline>
        </w:drawing>
      </w:r>
      <w:r w:rsidRPr="000D3CFB">
        <w:t xml:space="preserve">, as defined in Table 8.2-1 and Table 8.2-2 for trigger type 0 and SRS periodicity </w:t>
      </w:r>
      <w:r w:rsidRPr="000D3CFB">
        <w:rPr>
          <w:noProof/>
          <w:position w:val="-14"/>
        </w:rPr>
        <w:drawing>
          <wp:inline distT="0" distB="0" distL="0" distR="0" wp14:anchorId="7750B467" wp14:editId="6E25CD2D">
            <wp:extent cx="295275" cy="219075"/>
            <wp:effectExtent l="0" t="0" r="0" b="0"/>
            <wp:docPr id="2340" name="Picture 2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0"/>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0D3CFB">
        <w:t xml:space="preserve"> and SRS subframe offset </w:t>
      </w:r>
      <w:r w:rsidRPr="000D3CFB">
        <w:rPr>
          <w:noProof/>
          <w:position w:val="-14"/>
        </w:rPr>
        <w:drawing>
          <wp:inline distT="0" distB="0" distL="0" distR="0" wp14:anchorId="3B3D17A2" wp14:editId="31C06510">
            <wp:extent cx="371475" cy="247650"/>
            <wp:effectExtent l="0" t="0" r="0" b="0"/>
            <wp:docPr id="2341" name="Picture 23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1"/>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r w:rsidRPr="000D3CFB">
        <w:t xml:space="preserve">, as defined in Table 8.2-4 </w:t>
      </w:r>
      <w:ins w:id="22" w:author="MM1" w:date="2020-05-01T17:08:00Z">
        <w:r w:rsidR="00047920">
          <w:rPr>
            <w:lang w:eastAsia="en-GB"/>
          </w:rPr>
          <w:t xml:space="preserve">for trigger type 1 </w:t>
        </w:r>
      </w:ins>
      <w:r w:rsidRPr="000D3CFB">
        <w:t xml:space="preserve">and Table 8.2-5 </w:t>
      </w:r>
      <w:ins w:id="23" w:author="MM1" w:date="2020-05-01T17:08:00Z">
        <w:r w:rsidR="00047920">
          <w:t xml:space="preserve">for </w:t>
        </w:r>
      </w:ins>
      <w:r w:rsidRPr="000D3CFB">
        <w:t>trigger type 1</w:t>
      </w:r>
      <w:r>
        <w:t>/2</w:t>
      </w:r>
      <w:r w:rsidRPr="000D3CFB">
        <w:t xml:space="preserve"> for a serving cell that is not a LAA SCell</w:t>
      </w:r>
    </w:p>
    <w:p w14:paraId="380EB19B" w14:textId="77777777" w:rsidR="00D82AC5" w:rsidRPr="000D3CFB" w:rsidRDefault="00D82AC5" w:rsidP="00D82AC5">
      <w:pPr>
        <w:pStyle w:val="B1"/>
      </w:pPr>
      <w:r w:rsidRPr="000D3CFB">
        <w:t>-</w:t>
      </w:r>
      <w:r w:rsidRPr="000D3CFB">
        <w:tab/>
      </w:r>
      <w:r w:rsidRPr="000D3CFB">
        <w:rPr>
          <w:rFonts w:hint="eastAsia"/>
        </w:rPr>
        <w:t>SRS bandwidth</w:t>
      </w:r>
      <w:r w:rsidRPr="000D3CFB">
        <w:t xml:space="preserve"> </w:t>
      </w:r>
      <w:r w:rsidRPr="000D3CFB">
        <w:rPr>
          <w:noProof/>
          <w:position w:val="-12"/>
        </w:rPr>
        <w:drawing>
          <wp:inline distT="0" distB="0" distL="0" distR="0" wp14:anchorId="3CF1EE08" wp14:editId="28456CDE">
            <wp:extent cx="304800" cy="238125"/>
            <wp:effectExtent l="0" t="0" r="0" b="0"/>
            <wp:docPr id="2342" name="Picture 23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2"/>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0D3CFB">
        <w:t>, as defined in Subclause 5.5.3.2 of [3] for trigger type 0 and each configuration of trigger type 1</w:t>
      </w:r>
      <w:r>
        <w:t>/2</w:t>
      </w:r>
      <w:r w:rsidRPr="000D3CFB">
        <w:t xml:space="preserve"> for a serving cell that is not a LAA SCell. For a serving cell that is a LAA SCell, </w:t>
      </w:r>
      <w:r w:rsidRPr="000D3CFB">
        <w:rPr>
          <w:position w:val="-10"/>
        </w:rPr>
        <w:object w:dxaOrig="780" w:dyaOrig="300" w14:anchorId="171CF7FC">
          <v:shape id="_x0000_i1047" type="#_x0000_t75" style="width:35.25pt;height:13.5pt" o:ole="">
            <v:imagedata r:id="rId57" o:title=""/>
          </v:shape>
          <o:OLEObject Type="Embed" ProgID="Equation.3" ShapeID="_x0000_i1047" DrawAspect="Content" ObjectID="_1653123423" r:id="rId58"/>
        </w:object>
      </w:r>
      <w:r w:rsidRPr="000D3CFB">
        <w:t>.</w:t>
      </w:r>
    </w:p>
    <w:p w14:paraId="26C05A7B" w14:textId="77777777" w:rsidR="00D82AC5" w:rsidRPr="000D3CFB" w:rsidRDefault="00D82AC5" w:rsidP="00D82AC5">
      <w:pPr>
        <w:pStyle w:val="B1"/>
      </w:pPr>
      <w:r w:rsidRPr="000D3CFB">
        <w:t>-</w:t>
      </w:r>
      <w:r w:rsidRPr="000D3CFB">
        <w:tab/>
        <w:t xml:space="preserve">Frequency hopping bandwidth, </w:t>
      </w:r>
      <w:r w:rsidRPr="000D3CFB">
        <w:rPr>
          <w:noProof/>
          <w:position w:val="-14"/>
        </w:rPr>
        <w:drawing>
          <wp:inline distT="0" distB="0" distL="0" distR="0" wp14:anchorId="0A6E50D3" wp14:editId="451F6FC4">
            <wp:extent cx="257175" cy="247650"/>
            <wp:effectExtent l="0" t="0" r="0" b="0"/>
            <wp:docPr id="2344" name="Picture 2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4"/>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257175" cy="247650"/>
                    </a:xfrm>
                    <a:prstGeom prst="rect">
                      <a:avLst/>
                    </a:prstGeom>
                    <a:noFill/>
                    <a:ln>
                      <a:noFill/>
                    </a:ln>
                  </pic:spPr>
                </pic:pic>
              </a:graphicData>
            </a:graphic>
          </wp:inline>
        </w:drawing>
      </w:r>
      <w:r w:rsidRPr="000D3CFB">
        <w:t>, as defined in Subclause 5.5.3.2 of [3] for trigger type 0</w:t>
      </w:r>
      <w:r>
        <w:t xml:space="preserve"> and each configuration of type 2</w:t>
      </w:r>
    </w:p>
    <w:p w14:paraId="3C5BEBFD" w14:textId="77777777" w:rsidR="00D82AC5" w:rsidRPr="000D3CFB" w:rsidRDefault="00D82AC5" w:rsidP="00D82AC5">
      <w:pPr>
        <w:pStyle w:val="B1"/>
      </w:pPr>
      <w:r w:rsidRPr="000D3CFB">
        <w:t>-</w:t>
      </w:r>
      <w:r w:rsidRPr="000D3CFB">
        <w:tab/>
        <w:t xml:space="preserve">Cyclic shift </w:t>
      </w:r>
      <w:r w:rsidRPr="000D3CFB">
        <w:rPr>
          <w:noProof/>
          <w:position w:val="-12"/>
        </w:rPr>
        <w:drawing>
          <wp:inline distT="0" distB="0" distL="0" distR="0" wp14:anchorId="620F861F" wp14:editId="08993DE3">
            <wp:extent cx="276225" cy="247650"/>
            <wp:effectExtent l="0" t="0" r="0" b="0"/>
            <wp:docPr id="2345" name="Picture 2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5"/>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276225" cy="247650"/>
                    </a:xfrm>
                    <a:prstGeom prst="rect">
                      <a:avLst/>
                    </a:prstGeom>
                    <a:noFill/>
                    <a:ln>
                      <a:noFill/>
                    </a:ln>
                  </pic:spPr>
                </pic:pic>
              </a:graphicData>
            </a:graphic>
          </wp:inline>
        </w:drawing>
      </w:r>
      <w:r w:rsidRPr="000D3CFB">
        <w:t>, as defined in Subclause 5.5.3.1 of [3] for trigger type 0 and each configuration of trigger type 1</w:t>
      </w:r>
      <w:r>
        <w:t>/2</w:t>
      </w:r>
    </w:p>
    <w:p w14:paraId="2D791171" w14:textId="77777777" w:rsidR="00D82AC5" w:rsidRPr="000D3CFB" w:rsidRDefault="00D82AC5" w:rsidP="00D82AC5">
      <w:pPr>
        <w:pStyle w:val="B1"/>
      </w:pPr>
      <w:r w:rsidRPr="000D3CFB">
        <w:t>-</w:t>
      </w:r>
      <w:r w:rsidRPr="000D3CFB">
        <w:tab/>
        <w:t xml:space="preserve">Number of antenna ports </w:t>
      </w:r>
      <w:r w:rsidRPr="000D3CFB">
        <w:rPr>
          <w:noProof/>
          <w:position w:val="-14"/>
          <w:sz w:val="24"/>
          <w:szCs w:val="24"/>
        </w:rPr>
        <w:drawing>
          <wp:inline distT="0" distB="0" distL="0" distR="0" wp14:anchorId="79E7F325" wp14:editId="5267CFCC">
            <wp:extent cx="209550" cy="209550"/>
            <wp:effectExtent l="0" t="0" r="0" b="0"/>
            <wp:docPr id="2346" name="Picture 23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6"/>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09550" cy="209550"/>
                    </a:xfrm>
                    <a:prstGeom prst="rect">
                      <a:avLst/>
                    </a:prstGeom>
                    <a:noFill/>
                    <a:ln>
                      <a:noFill/>
                    </a:ln>
                  </pic:spPr>
                </pic:pic>
              </a:graphicData>
            </a:graphic>
          </wp:inline>
        </w:drawing>
      </w:r>
      <w:r w:rsidRPr="000D3CFB">
        <w:t xml:space="preserve"> for trigger type 0 and each configuration of trigger type 1</w:t>
      </w:r>
      <w:r>
        <w:t>/2</w:t>
      </w:r>
    </w:p>
    <w:p w14:paraId="189EEF4D" w14:textId="77777777" w:rsidR="00D82AC5" w:rsidRDefault="00D82AC5" w:rsidP="00D82AC5">
      <w:pPr>
        <w:pStyle w:val="B1"/>
      </w:pPr>
      <w:r w:rsidRPr="000D3CFB">
        <w:t>-</w:t>
      </w:r>
      <w:r w:rsidRPr="000D3CFB">
        <w:tab/>
        <w:t>SRS subframe for each configuration of trigger type 1 for a serving cell that is a LAA SCell and DCI format 4B</w:t>
      </w:r>
      <w:r w:rsidRPr="003F457B">
        <w:t xml:space="preserve"> </w:t>
      </w:r>
    </w:p>
    <w:p w14:paraId="244F08E2" w14:textId="77777777" w:rsidR="00D82AC5" w:rsidRPr="000D3CFB" w:rsidRDefault="00D82AC5" w:rsidP="00D82AC5">
      <w:pPr>
        <w:pStyle w:val="B1"/>
        <w:numPr>
          <w:ilvl w:val="0"/>
          <w:numId w:val="11"/>
        </w:numPr>
        <w:ind w:left="576" w:hanging="288"/>
      </w:pPr>
      <w:r>
        <w:t xml:space="preserve">Starting OFDM symbol </w:t>
      </w:r>
      <m:oMath>
        <m:sSub>
          <m:sSubPr>
            <m:ctrlPr>
              <w:rPr>
                <w:rFonts w:ascii="Cambria Math" w:hAnsi="Cambria Math"/>
                <w:i/>
                <w:iCs/>
                <w:sz w:val="24"/>
                <w:szCs w:val="24"/>
              </w:rPr>
            </m:ctrlPr>
          </m:sSubPr>
          <m:e>
            <m:r>
              <w:rPr>
                <w:rFonts w:ascii="Cambria Math" w:hAnsi="Cambria Math"/>
              </w:rPr>
              <m:t>l</m:t>
            </m:r>
          </m:e>
          <m:sub>
            <m:r>
              <w:rPr>
                <w:rFonts w:ascii="Cambria Math" w:hAnsi="Cambria Math"/>
              </w:rPr>
              <m:t>0</m:t>
            </m:r>
          </m:sub>
        </m:sSub>
      </m:oMath>
      <w:r>
        <w:t xml:space="preserve"> and duration </w:t>
      </w:r>
      <m:oMath>
        <m:r>
          <w:rPr>
            <w:rFonts w:ascii="Cambria Math" w:hAnsi="Cambria Math"/>
          </w:rPr>
          <m:t>N</m:t>
        </m:r>
      </m:oMath>
      <w:r>
        <w:t xml:space="preserve"> and repetition number </w:t>
      </w:r>
      <m:oMath>
        <m:r>
          <w:rPr>
            <w:rFonts w:ascii="Cambria Math" w:hAnsi="Cambria Math"/>
          </w:rPr>
          <m:t>R</m:t>
        </m:r>
      </m:oMath>
      <w:r>
        <w:t xml:space="preserve"> as defined in Subclause 5.5.3.2.2 of [3] for each configuration of SRS trigger type 2.</w:t>
      </w:r>
    </w:p>
    <w:p w14:paraId="07148A84" w14:textId="77777777" w:rsidR="00D82AC5" w:rsidRPr="000D3CFB" w:rsidRDefault="00D82AC5" w:rsidP="00D82AC5">
      <w:r w:rsidRPr="000D3CFB">
        <w:t>For a TDD serving cell,</w:t>
      </w:r>
    </w:p>
    <w:p w14:paraId="3A129736" w14:textId="77777777" w:rsidR="00D82AC5" w:rsidRPr="000D3CFB" w:rsidRDefault="00D82AC5" w:rsidP="00D82AC5">
      <w:pPr>
        <w:pStyle w:val="B1"/>
      </w:pPr>
      <w:r w:rsidRPr="000D3CFB">
        <w:t>-</w:t>
      </w:r>
      <w:r w:rsidRPr="000D3CFB">
        <w:tab/>
        <w:t xml:space="preserve">If the serving cell not configured for PUSCH/PUCCH transmission, or if the UE supports </w:t>
      </w:r>
      <w:r w:rsidRPr="000D3CFB">
        <w:rPr>
          <w:i/>
          <w:iCs/>
          <w:lang w:val="en-US"/>
        </w:rPr>
        <w:t>ce-srsEnhancement-r14</w:t>
      </w:r>
    </w:p>
    <w:p w14:paraId="763FC15D" w14:textId="77777777" w:rsidR="00D82AC5" w:rsidRPr="000D3CFB" w:rsidRDefault="00D82AC5" w:rsidP="00D82AC5">
      <w:pPr>
        <w:pStyle w:val="B2"/>
      </w:pPr>
      <w:r w:rsidRPr="000D3CFB">
        <w:t>-</w:t>
      </w:r>
      <w:r w:rsidRPr="000D3CFB">
        <w:tab/>
        <w:t xml:space="preserve">For trigger type 0, the UE can be configured with more than one configuration of </w:t>
      </w:r>
      <w:r w:rsidRPr="000D3CFB">
        <w:rPr>
          <w:i/>
        </w:rPr>
        <w:t>SoundingRS-UL-ConfigDedicatedUpPTsExt</w:t>
      </w:r>
      <w:r w:rsidRPr="000D3CFB">
        <w:t xml:space="preserve"> and/or </w:t>
      </w:r>
      <w:r w:rsidRPr="000D3CFB">
        <w:rPr>
          <w:i/>
        </w:rPr>
        <w:t>SoundingRS-UL-ConfigDedicated</w:t>
      </w:r>
      <w:r w:rsidRPr="000D3CFB">
        <w:t>, and the SRS parameters in each of the configurations shall be used.</w:t>
      </w:r>
      <w:r>
        <w:t xml:space="preserve"> The U</w:t>
      </w:r>
      <w:r w:rsidRPr="0063420C">
        <w:t xml:space="preserve">E is not expected to receive </w:t>
      </w:r>
      <w:r>
        <w:t xml:space="preserve">more than one </w:t>
      </w:r>
      <w:r w:rsidRPr="0063420C">
        <w:t xml:space="preserve">SRS configuration indicating </w:t>
      </w:r>
      <w:r>
        <w:t xml:space="preserve">SRS transmission on multiple </w:t>
      </w:r>
      <w:r w:rsidRPr="0063420C">
        <w:t xml:space="preserve">symbols </w:t>
      </w:r>
      <w:r>
        <w:t>in different subframes within a half frame.</w:t>
      </w:r>
    </w:p>
    <w:p w14:paraId="06EA0952" w14:textId="77777777" w:rsidR="00D82AC5" w:rsidRDefault="00D82AC5" w:rsidP="00D82AC5">
      <w:pPr>
        <w:pStyle w:val="B2"/>
        <w:ind w:left="864" w:hanging="288"/>
      </w:pPr>
      <w:r w:rsidRPr="000D3CFB">
        <w:t>-</w:t>
      </w:r>
      <w:r w:rsidRPr="000D3CFB">
        <w:tab/>
        <w:t xml:space="preserve">For trigger type 1, the UE can be configured with more than one configuration of </w:t>
      </w:r>
      <w:r w:rsidRPr="000D3CFB">
        <w:rPr>
          <w:i/>
        </w:rPr>
        <w:t>SoundingRS-UL- ConfigDedicatedAperiodicUpPTsExt</w:t>
      </w:r>
      <w:r w:rsidRPr="000D3CFB">
        <w:rPr>
          <w:rFonts w:hint="eastAsia"/>
          <w:lang w:eastAsia="ko-KR"/>
        </w:rPr>
        <w:t xml:space="preserve"> </w:t>
      </w:r>
      <w:r w:rsidRPr="000D3CFB">
        <w:rPr>
          <w:lang w:eastAsia="ko-KR"/>
        </w:rPr>
        <w:t>and/</w:t>
      </w:r>
      <w:r w:rsidRPr="000D3CFB">
        <w:t xml:space="preserve">or </w:t>
      </w:r>
      <w:r w:rsidRPr="000D3CFB">
        <w:rPr>
          <w:i/>
        </w:rPr>
        <w:t>SoundingRS-UL-</w:t>
      </w:r>
      <w:r w:rsidRPr="000D3CFB">
        <w:rPr>
          <w:i/>
          <w:iCs/>
        </w:rPr>
        <w:t xml:space="preserve"> ConfigDedicatedAperiodic</w:t>
      </w:r>
      <w:r w:rsidRPr="000D3CFB">
        <w:t>, and the SRS parameters in each of the configurations shall be used.</w:t>
      </w:r>
      <w:r>
        <w:t xml:space="preserve"> The U</w:t>
      </w:r>
      <w:r w:rsidRPr="0063420C">
        <w:t xml:space="preserve">E is not expected to receive </w:t>
      </w:r>
      <w:r>
        <w:t xml:space="preserve">more than one </w:t>
      </w:r>
      <w:r w:rsidRPr="0063420C">
        <w:t xml:space="preserve">SRS configuration indicating </w:t>
      </w:r>
      <w:r>
        <w:t xml:space="preserve">SRS transmission on multiple </w:t>
      </w:r>
      <w:r w:rsidRPr="0063420C">
        <w:t xml:space="preserve">symbols </w:t>
      </w:r>
      <w:r>
        <w:t>in different subframes within a half frame.</w:t>
      </w:r>
      <w:r w:rsidRPr="003F457B">
        <w:t xml:space="preserve"> </w:t>
      </w:r>
    </w:p>
    <w:p w14:paraId="5B743E11" w14:textId="77777777" w:rsidR="00D82AC5" w:rsidRPr="000D3CFB" w:rsidRDefault="00D82AC5" w:rsidP="00D82AC5">
      <w:pPr>
        <w:pStyle w:val="B2"/>
        <w:ind w:left="864" w:hanging="288"/>
      </w:pPr>
      <w:r>
        <w:t xml:space="preserve">- </w:t>
      </w:r>
      <w:r>
        <w:tab/>
        <w:t xml:space="preserve">For trigger type 2, the parameters in </w:t>
      </w:r>
      <w:r w:rsidRPr="000D3CFB">
        <w:rPr>
          <w:i/>
        </w:rPr>
        <w:t>SoundingRS-UL-</w:t>
      </w:r>
      <w:r w:rsidRPr="000D3CFB">
        <w:rPr>
          <w:i/>
          <w:iCs/>
        </w:rPr>
        <w:t>ConfigDedicatedA</w:t>
      </w:r>
      <w:r>
        <w:rPr>
          <w:i/>
          <w:iCs/>
        </w:rPr>
        <w:t>dditional</w:t>
      </w:r>
      <w:r>
        <w:t xml:space="preserve"> </w:t>
      </w:r>
      <w:r w:rsidRPr="000D3CFB">
        <w:t>shall be used.</w:t>
      </w:r>
    </w:p>
    <w:p w14:paraId="157E039F" w14:textId="77777777" w:rsidR="00D82AC5" w:rsidRPr="000D3CFB" w:rsidRDefault="00D82AC5" w:rsidP="00D82AC5">
      <w:pPr>
        <w:pStyle w:val="B1"/>
      </w:pPr>
      <w:r w:rsidRPr="000D3CFB">
        <w:t>-</w:t>
      </w:r>
      <w:r w:rsidRPr="000D3CFB">
        <w:tab/>
        <w:t>Otherwise</w:t>
      </w:r>
    </w:p>
    <w:p w14:paraId="1E5D9E64" w14:textId="77777777" w:rsidR="00D82AC5" w:rsidRPr="000D3CFB" w:rsidRDefault="00D82AC5" w:rsidP="00D82AC5">
      <w:pPr>
        <w:pStyle w:val="B2"/>
        <w:rPr>
          <w:lang w:eastAsia="ko-KR"/>
        </w:rPr>
      </w:pPr>
      <w:r w:rsidRPr="000D3CFB">
        <w:t>-</w:t>
      </w:r>
      <w:r w:rsidRPr="000D3CFB">
        <w:tab/>
        <w:t>For trigger type 0,</w:t>
      </w:r>
      <w:r w:rsidRPr="000D3CFB">
        <w:rPr>
          <w:rFonts w:hint="eastAsia"/>
          <w:lang w:eastAsia="ko-KR"/>
        </w:rPr>
        <w:t xml:space="preserve"> i</w:t>
      </w:r>
      <w:r w:rsidRPr="000D3CFB">
        <w:t xml:space="preserve">f </w:t>
      </w:r>
      <w:r w:rsidRPr="000D3CFB">
        <w:rPr>
          <w:i/>
        </w:rPr>
        <w:t>SoundingRS-UL-ConfigDedicatedUpPTsExt</w:t>
      </w:r>
      <w:r w:rsidRPr="000D3CFB">
        <w:rPr>
          <w:rFonts w:hint="eastAsia"/>
          <w:lang w:eastAsia="ko-KR"/>
        </w:rPr>
        <w:t xml:space="preserve"> </w:t>
      </w:r>
      <w:r w:rsidRPr="000D3CFB">
        <w:t xml:space="preserve">is configured, the SRS parameters in </w:t>
      </w:r>
      <w:r w:rsidRPr="000D3CFB">
        <w:rPr>
          <w:i/>
        </w:rPr>
        <w:t>SoundingRS-UL-ConfigDedicatedUpPTsExt</w:t>
      </w:r>
      <w:r w:rsidRPr="000D3CFB">
        <w:rPr>
          <w:rFonts w:hint="eastAsia"/>
          <w:lang w:eastAsia="ko-KR"/>
        </w:rPr>
        <w:t xml:space="preserve"> </w:t>
      </w:r>
      <w:r w:rsidRPr="000D3CFB">
        <w:t xml:space="preserve">shall be used; </w:t>
      </w:r>
      <w:r w:rsidRPr="000D3CFB">
        <w:rPr>
          <w:rFonts w:hint="eastAsia"/>
          <w:lang w:eastAsia="ko-KR"/>
        </w:rPr>
        <w:t>o</w:t>
      </w:r>
      <w:r w:rsidRPr="000D3CFB">
        <w:t xml:space="preserve">therwise, </w:t>
      </w:r>
      <w:r w:rsidRPr="000D3CFB">
        <w:rPr>
          <w:i/>
        </w:rPr>
        <w:t xml:space="preserve">SoundingRS-UL-ConfigDedicated </w:t>
      </w:r>
      <w:r w:rsidRPr="000D3CFB">
        <w:rPr>
          <w:rFonts w:hint="eastAsia"/>
          <w:lang w:eastAsia="ko-KR"/>
        </w:rPr>
        <w:t xml:space="preserve">shall be used. </w:t>
      </w:r>
    </w:p>
    <w:p w14:paraId="08921B94" w14:textId="77777777" w:rsidR="00D82AC5" w:rsidRDefault="00D82AC5" w:rsidP="00D82AC5">
      <w:pPr>
        <w:pStyle w:val="B2"/>
        <w:ind w:left="864" w:hanging="288"/>
        <w:rPr>
          <w:lang w:eastAsia="ko-KR"/>
        </w:rPr>
      </w:pPr>
      <w:r w:rsidRPr="000D3CFB">
        <w:t>-</w:t>
      </w:r>
      <w:r w:rsidRPr="000D3CFB">
        <w:tab/>
        <w:t xml:space="preserve">For trigger type </w:t>
      </w:r>
      <w:r w:rsidRPr="000D3CFB">
        <w:rPr>
          <w:rFonts w:hint="eastAsia"/>
          <w:lang w:eastAsia="ko-KR"/>
        </w:rPr>
        <w:t>1</w:t>
      </w:r>
      <w:r w:rsidRPr="000D3CFB">
        <w:t>,</w:t>
      </w:r>
      <w:r w:rsidRPr="000D3CFB">
        <w:rPr>
          <w:rFonts w:hint="eastAsia"/>
          <w:lang w:eastAsia="ko-KR"/>
        </w:rPr>
        <w:t xml:space="preserve"> i</w:t>
      </w:r>
      <w:r w:rsidRPr="000D3CFB">
        <w:t xml:space="preserve">f </w:t>
      </w:r>
      <w:r w:rsidRPr="000D3CFB">
        <w:rPr>
          <w:i/>
        </w:rPr>
        <w:t>SoundingRS-UL-ConfigDedicatedAperiodicUpPTsExt</w:t>
      </w:r>
      <w:r w:rsidRPr="000D3CFB">
        <w:rPr>
          <w:rFonts w:hint="eastAsia"/>
          <w:lang w:eastAsia="ko-KR"/>
        </w:rPr>
        <w:t xml:space="preserve"> </w:t>
      </w:r>
      <w:r w:rsidRPr="000D3CFB">
        <w:t xml:space="preserve">is configured, the SRS parameters in </w:t>
      </w:r>
      <w:r w:rsidRPr="000D3CFB">
        <w:rPr>
          <w:i/>
          <w:iCs/>
        </w:rPr>
        <w:t>SoundingRS-UL-ConfigDedicatedAperiodicUpPTsExt</w:t>
      </w:r>
      <w:r w:rsidRPr="000D3CFB">
        <w:rPr>
          <w:rFonts w:hint="eastAsia"/>
          <w:lang w:eastAsia="ko-KR"/>
        </w:rPr>
        <w:t xml:space="preserve"> </w:t>
      </w:r>
      <w:r w:rsidRPr="000D3CFB">
        <w:t xml:space="preserve">shall be used; </w:t>
      </w:r>
      <w:r w:rsidRPr="000D3CFB">
        <w:rPr>
          <w:rFonts w:hint="eastAsia"/>
          <w:lang w:eastAsia="ko-KR"/>
        </w:rPr>
        <w:t>o</w:t>
      </w:r>
      <w:r w:rsidRPr="000D3CFB">
        <w:t xml:space="preserve">therwise, </w:t>
      </w:r>
      <w:r w:rsidRPr="000D3CFB">
        <w:rPr>
          <w:i/>
          <w:iCs/>
        </w:rPr>
        <w:t>SoundingRS-UL-ConfigDedicatedAperiodic</w:t>
      </w:r>
      <w:r w:rsidRPr="000D3CFB">
        <w:t xml:space="preserve"> </w:t>
      </w:r>
      <w:r w:rsidRPr="000D3CFB">
        <w:rPr>
          <w:rFonts w:hint="eastAsia"/>
          <w:lang w:eastAsia="ko-KR"/>
        </w:rPr>
        <w:t>shall be used.</w:t>
      </w:r>
      <w:r w:rsidRPr="003F457B">
        <w:rPr>
          <w:lang w:eastAsia="ko-KR"/>
        </w:rPr>
        <w:t xml:space="preserve"> </w:t>
      </w:r>
    </w:p>
    <w:p w14:paraId="6838A78C" w14:textId="77777777" w:rsidR="00D82AC5" w:rsidRPr="000D3CFB" w:rsidRDefault="00D82AC5" w:rsidP="00D82AC5">
      <w:pPr>
        <w:pStyle w:val="B2"/>
        <w:ind w:left="864" w:hanging="288"/>
        <w:rPr>
          <w:lang w:eastAsia="ko-KR"/>
        </w:rPr>
      </w:pPr>
      <w:r w:rsidRPr="000D3CFB">
        <w:t>-</w:t>
      </w:r>
      <w:r w:rsidRPr="000D3CFB">
        <w:tab/>
      </w:r>
      <w:r>
        <w:t xml:space="preserve">For trigger type 2, the parameters in </w:t>
      </w:r>
      <w:r w:rsidRPr="000D3CFB">
        <w:rPr>
          <w:i/>
        </w:rPr>
        <w:t>SoundingRS-UL-</w:t>
      </w:r>
      <w:r w:rsidRPr="000D3CFB">
        <w:rPr>
          <w:i/>
          <w:iCs/>
        </w:rPr>
        <w:t>ConfigDedicatedA</w:t>
      </w:r>
      <w:r>
        <w:rPr>
          <w:i/>
          <w:iCs/>
        </w:rPr>
        <w:t>dditional</w:t>
      </w:r>
      <w:r w:rsidRPr="000D3CFB">
        <w:t xml:space="preserve"> shall be</w:t>
      </w:r>
      <w:r w:rsidRPr="000D3CFB">
        <w:rPr>
          <w:rFonts w:hint="eastAsia"/>
          <w:lang w:eastAsia="ko-KR"/>
        </w:rPr>
        <w:t xml:space="preserve"> used.</w:t>
      </w:r>
    </w:p>
    <w:p w14:paraId="60809B32" w14:textId="77777777" w:rsidR="00D82AC5" w:rsidRPr="000D3CFB" w:rsidRDefault="00D82AC5" w:rsidP="00D82AC5">
      <w:r w:rsidRPr="000D3CFB">
        <w:t>For trigger type 1 and DCI format 4/4A/4B</w:t>
      </w:r>
      <w:r>
        <w:t xml:space="preserve">/7-0B, and trigger type 2 </w:t>
      </w:r>
      <w:r w:rsidRPr="000D3CFB">
        <w:t>and DCI format 4</w:t>
      </w:r>
      <w:r>
        <w:t>/7-0B,</w:t>
      </w:r>
      <w:r w:rsidRPr="000D3CFB">
        <w:t xml:space="preserve"> three sets of SRS parameters</w:t>
      </w:r>
      <w:r w:rsidRPr="000D3CFB">
        <w:rPr>
          <w:rFonts w:eastAsia="MS Mincho" w:hint="eastAsia"/>
          <w:lang w:eastAsia="ja-JP"/>
        </w:rPr>
        <w:t xml:space="preserve">, </w:t>
      </w:r>
      <w:r w:rsidRPr="000D3CFB">
        <w:rPr>
          <w:i/>
        </w:rPr>
        <w:t>srs-ConfigApDCI-Format4</w:t>
      </w:r>
      <w:r w:rsidRPr="000D3CFB">
        <w:rPr>
          <w:rFonts w:eastAsia="MS Mincho" w:hint="eastAsia"/>
          <w:lang w:eastAsia="ja-JP"/>
        </w:rPr>
        <w:t>,</w:t>
      </w:r>
      <w:r w:rsidRPr="000D3CFB">
        <w:t xml:space="preserve"> are configured by higher layer signalling. The 2-bit SRS request field [4] in DCI format 4/4A/4B</w:t>
      </w:r>
      <w:r>
        <w:t>/7-0B</w:t>
      </w:r>
      <w:r w:rsidRPr="000D3CFB">
        <w:t xml:space="preserve"> indicates the SRS parameter set given in Table 8.1-1. For trigger type 1</w:t>
      </w:r>
      <w:r w:rsidRPr="000D3CFB">
        <w:rPr>
          <w:rFonts w:hint="eastAsia"/>
          <w:lang w:eastAsia="zh-CN"/>
        </w:rPr>
        <w:t xml:space="preserve"> and DCI format 0</w:t>
      </w:r>
      <w:r w:rsidRPr="000D3CFB">
        <w:rPr>
          <w:lang w:eastAsia="zh-CN"/>
        </w:rPr>
        <w:t>/0A/0B /6-0A/7-0A</w:t>
      </w:r>
      <w:r w:rsidRPr="000D3CFB">
        <w:t xml:space="preserve">, </w:t>
      </w:r>
      <w:r>
        <w:t xml:space="preserve">and </w:t>
      </w:r>
      <w:r w:rsidRPr="000D3CFB">
        <w:t>trigger type</w:t>
      </w:r>
      <w:r>
        <w:t xml:space="preserve"> 2</w:t>
      </w:r>
      <w:r w:rsidRPr="000D3CFB">
        <w:rPr>
          <w:rFonts w:hint="eastAsia"/>
          <w:lang w:eastAsia="zh-CN"/>
        </w:rPr>
        <w:t xml:space="preserve"> and DCI format 0</w:t>
      </w:r>
      <w:r w:rsidRPr="000D3CFB">
        <w:rPr>
          <w:lang w:eastAsia="zh-CN"/>
        </w:rPr>
        <w:t>/6-0A/7-0A</w:t>
      </w:r>
      <w:r>
        <w:t xml:space="preserve">, </w:t>
      </w:r>
      <w:r w:rsidRPr="000D3CFB">
        <w:t>a single set of SRS parameters</w:t>
      </w:r>
      <w:r w:rsidRPr="000D3CFB">
        <w:rPr>
          <w:rFonts w:eastAsia="MS Mincho" w:hint="eastAsia"/>
          <w:lang w:eastAsia="ja-JP"/>
        </w:rPr>
        <w:t xml:space="preserve">, </w:t>
      </w:r>
      <w:r w:rsidRPr="000D3CFB">
        <w:rPr>
          <w:i/>
        </w:rPr>
        <w:t>srs-ConfigApDCI-Format0</w:t>
      </w:r>
      <w:r w:rsidRPr="000D3CFB">
        <w:rPr>
          <w:rFonts w:eastAsia="MS Mincho" w:hint="eastAsia"/>
          <w:lang w:eastAsia="ja-JP"/>
        </w:rPr>
        <w:t>,</w:t>
      </w:r>
      <w:r w:rsidRPr="000D3CFB">
        <w:t xml:space="preserve"> is configured by higher layer signalling.</w:t>
      </w:r>
      <w:r w:rsidRPr="000D3CFB">
        <w:rPr>
          <w:rFonts w:hint="eastAsia"/>
          <w:lang w:eastAsia="zh-CN"/>
        </w:rPr>
        <w:t xml:space="preserve"> For trigger type 1</w:t>
      </w:r>
      <w:r>
        <w:rPr>
          <w:lang w:eastAsia="zh-CN"/>
        </w:rPr>
        <w:t>/2</w:t>
      </w:r>
      <w:r w:rsidRPr="000D3CFB">
        <w:rPr>
          <w:rFonts w:hint="eastAsia"/>
          <w:lang w:eastAsia="zh-CN"/>
        </w:rPr>
        <w:t xml:space="preserve"> and DCI formats</w:t>
      </w:r>
      <w:r w:rsidRPr="000D3CFB">
        <w:t xml:space="preserve"> 1A/2B/2C/2D/6-1A/</w:t>
      </w:r>
      <w:r>
        <w:t>7-1E/7-1F/7-1G</w:t>
      </w:r>
      <w:r w:rsidRPr="000D3CFB">
        <w:rPr>
          <w:rFonts w:hint="eastAsia"/>
          <w:lang w:eastAsia="zh-CN"/>
        </w:rPr>
        <w:t>,</w:t>
      </w:r>
      <w:r w:rsidRPr="000D3CFB">
        <w:t xml:space="preserve"> </w:t>
      </w:r>
      <w:r w:rsidRPr="000D3CFB">
        <w:rPr>
          <w:rFonts w:hint="eastAsia"/>
          <w:lang w:eastAsia="zh-CN"/>
        </w:rPr>
        <w:t>a single common set of SRS parameters</w:t>
      </w:r>
      <w:r w:rsidRPr="000D3CFB">
        <w:rPr>
          <w:rFonts w:eastAsia="MS Mincho" w:hint="eastAsia"/>
          <w:lang w:eastAsia="ja-JP"/>
        </w:rPr>
        <w:t xml:space="preserve">, </w:t>
      </w:r>
      <w:r w:rsidRPr="000D3CFB">
        <w:rPr>
          <w:rFonts w:eastAsia="MS Mincho" w:hint="eastAsia"/>
          <w:i/>
          <w:lang w:eastAsia="ja-JP"/>
        </w:rPr>
        <w:t>s</w:t>
      </w:r>
      <w:r w:rsidRPr="000D3CFB">
        <w:rPr>
          <w:i/>
          <w:lang w:val="en-US"/>
        </w:rPr>
        <w:t>rs-ConfigApDCI-Format</w:t>
      </w:r>
      <w:smartTag w:uri="urn:schemas-microsoft-com:office:smarttags" w:element="chmetcnv">
        <w:smartTagPr>
          <w:attr w:name="TCSC" w:val="0"/>
          <w:attr w:name="NumberType" w:val="1"/>
          <w:attr w:name="Negative" w:val="False"/>
          <w:attr w:name="HasSpace" w:val="False"/>
          <w:attr w:name="SourceValue" w:val="1"/>
          <w:attr w:name="UnitName" w:val="a"/>
        </w:smartTagPr>
        <w:r w:rsidRPr="000D3CFB">
          <w:rPr>
            <w:i/>
            <w:lang w:val="en-US"/>
          </w:rPr>
          <w:t>1a</w:t>
        </w:r>
      </w:smartTag>
      <w:r w:rsidRPr="000D3CFB">
        <w:rPr>
          <w:i/>
          <w:lang w:val="en-US"/>
        </w:rPr>
        <w:t>2b</w:t>
      </w:r>
      <w:smartTag w:uri="urn:schemas-microsoft-com:office:smarttags" w:element="chmetcnv">
        <w:smartTagPr>
          <w:attr w:name="TCSC" w:val="0"/>
          <w:attr w:name="NumberType" w:val="1"/>
          <w:attr w:name="Negative" w:val="False"/>
          <w:attr w:name="HasSpace" w:val="False"/>
          <w:attr w:name="SourceValue" w:val="2"/>
          <w:attr w:name="UnitName" w:val="C"/>
        </w:smartTagPr>
        <w:r w:rsidRPr="000D3CFB">
          <w:rPr>
            <w:i/>
            <w:lang w:val="en-US"/>
          </w:rPr>
          <w:t>2c</w:t>
        </w:r>
      </w:smartTag>
      <w:r w:rsidRPr="000D3CFB">
        <w:rPr>
          <w:rFonts w:eastAsia="MS Mincho" w:hint="eastAsia"/>
          <w:lang w:val="en-US" w:eastAsia="ja-JP"/>
        </w:rPr>
        <w:t>,</w:t>
      </w:r>
      <w:r w:rsidRPr="000D3CFB">
        <w:rPr>
          <w:rFonts w:hint="eastAsia"/>
          <w:lang w:eastAsia="zh-CN"/>
        </w:rPr>
        <w:t xml:space="preserve"> is configured by higher layer signalling</w:t>
      </w:r>
      <w:r w:rsidRPr="000D3CFB">
        <w:t>. For a serving cell that is not a LAA SCell, the SRS request field is 1 bit [4] for DCI formats 0/1A/2B/2C/2D/6-0A/6-1A/7-0A</w:t>
      </w:r>
      <w:r>
        <w:t>/7-1E/7-1F/7-1G</w:t>
      </w:r>
      <w:r w:rsidRPr="000D3CFB">
        <w:t>, with type 1</w:t>
      </w:r>
      <w:r>
        <w:rPr>
          <w:lang w:eastAsia="zh-CN"/>
        </w:rPr>
        <w:t>/2</w:t>
      </w:r>
      <w:r w:rsidRPr="000D3CFB">
        <w:t xml:space="preserve"> SRS triggered if the value of the SRS request field is set to </w:t>
      </w:r>
      <w:r>
        <w:t>'</w:t>
      </w:r>
      <w:r w:rsidRPr="000D3CFB">
        <w:t>1</w:t>
      </w:r>
      <w:r>
        <w:t>'</w:t>
      </w:r>
      <w:r w:rsidRPr="000D3CFB">
        <w:t xml:space="preserve">. For a serving cell that is a LAA SCell, the SRS timing offset field is 3 bits [4] for DCI formats 1A/2B/2C/2D, with a type 1 SRS triggered if the value of the SRS timing offset field is not set to </w:t>
      </w:r>
      <w:r>
        <w:t>'</w:t>
      </w:r>
      <w:r w:rsidRPr="000D3CFB">
        <w:t>000</w:t>
      </w:r>
      <w:r>
        <w:t>'</w:t>
      </w:r>
      <w:r w:rsidRPr="000D3CFB">
        <w:t xml:space="preserve">. The SRS request field is 1 bit </w:t>
      </w:r>
      <w:r w:rsidRPr="000D3CFB">
        <w:lastRenderedPageBreak/>
        <w:t>[4] for DCI formats 0A, with type 1</w:t>
      </w:r>
      <w:r>
        <w:rPr>
          <w:lang w:eastAsia="zh-CN"/>
        </w:rPr>
        <w:t>/2</w:t>
      </w:r>
      <w:r w:rsidRPr="000D3CFB">
        <w:t xml:space="preserve"> SRS triggered if the value of the SRS request field is set to </w:t>
      </w:r>
      <w:r>
        <w:t>'</w:t>
      </w:r>
      <w:r w:rsidRPr="000D3CFB">
        <w:t>1</w:t>
      </w:r>
      <w:r>
        <w:t>'</w:t>
      </w:r>
      <w:r w:rsidRPr="000D3CFB">
        <w:t>. The 2-bit SRS request field [4] in DCI format 0B indicates the type 1 SRS triggering and PUSCH subframe (as determined in Subclause 8.0) with SRS as given in Table 8.2-0A.</w:t>
      </w:r>
    </w:p>
    <w:p w14:paraId="40CEB83D" w14:textId="77777777" w:rsidR="00D82AC5" w:rsidRPr="000D3CFB" w:rsidRDefault="00D82AC5" w:rsidP="00D82AC5">
      <w:r w:rsidRPr="000D3CFB">
        <w:t xml:space="preserve">For a serving cell that is not a LAA SCell, a 1-bit SRS request field shall be included in DCI formats </w:t>
      </w:r>
      <w:r w:rsidRPr="000D3CFB">
        <w:rPr>
          <w:rFonts w:eastAsia="MS Mincho" w:hint="eastAsia"/>
          <w:lang w:eastAsia="ja-JP"/>
        </w:rPr>
        <w:t>0/1A for</w:t>
      </w:r>
      <w:r w:rsidRPr="000D3CFB">
        <w:rPr>
          <w:rFonts w:hint="eastAsia"/>
          <w:lang w:eastAsia="zh-CN"/>
        </w:rPr>
        <w:t xml:space="preserve"> frame structure type 1 </w:t>
      </w:r>
      <w:r w:rsidRPr="000D3CFB">
        <w:rPr>
          <w:rFonts w:eastAsia="MS Mincho" w:hint="eastAsia"/>
          <w:lang w:eastAsia="ja-JP"/>
        </w:rPr>
        <w:t xml:space="preserve">and </w:t>
      </w:r>
      <w:r w:rsidRPr="000D3CFB">
        <w:t xml:space="preserve">0/1A/2B/2C/2D </w:t>
      </w:r>
      <w:r w:rsidRPr="000D3CFB">
        <w:rPr>
          <w:rFonts w:eastAsia="MS Mincho" w:hint="eastAsia"/>
          <w:lang w:eastAsia="ja-JP"/>
        </w:rPr>
        <w:t>for</w:t>
      </w:r>
      <w:r w:rsidRPr="000D3CFB">
        <w:rPr>
          <w:rFonts w:hint="eastAsia"/>
          <w:lang w:eastAsia="zh-CN"/>
        </w:rPr>
        <w:t xml:space="preserve"> </w:t>
      </w:r>
      <w:r w:rsidRPr="000D3CFB">
        <w:rPr>
          <w:rFonts w:eastAsia="MS Mincho"/>
          <w:lang w:eastAsia="ja-JP"/>
        </w:rPr>
        <w:t>frame structure type 2</w:t>
      </w:r>
      <w:r w:rsidRPr="000D3CFB">
        <w:rPr>
          <w:rFonts w:eastAsia="MS Mincho" w:hint="eastAsia"/>
          <w:lang w:eastAsia="ja-JP"/>
        </w:rPr>
        <w:t xml:space="preserve"> </w:t>
      </w:r>
      <w:r w:rsidRPr="000D3CFB">
        <w:t>if the UE is configured with SRS parameters for DCI formats 0/1A/2B/2C/2D by higher-layer signalling.</w:t>
      </w:r>
      <w:r w:rsidRPr="00AA5AFE">
        <w:rPr>
          <w:lang w:val="en-US"/>
        </w:rPr>
        <w:t xml:space="preserve"> </w:t>
      </w:r>
      <w:r>
        <w:rPr>
          <w:lang w:val="en-US"/>
        </w:rPr>
        <w:t xml:space="preserve">A 1-bit SRS request field shall be included in DCI format 7-0A </w:t>
      </w:r>
      <w:r>
        <w:rPr>
          <w:rFonts w:eastAsia="MS Mincho"/>
          <w:lang w:val="en-US" w:eastAsia="ja-JP"/>
        </w:rPr>
        <w:t>for</w:t>
      </w:r>
      <w:r>
        <w:rPr>
          <w:lang w:val="en-US" w:eastAsia="zh-CN"/>
        </w:rPr>
        <w:t xml:space="preserve"> </w:t>
      </w:r>
      <w:r>
        <w:rPr>
          <w:rFonts w:eastAsia="MS Mincho"/>
          <w:lang w:val="en-US" w:eastAsia="ja-JP"/>
        </w:rPr>
        <w:t xml:space="preserve">frame structure type 2 </w:t>
      </w:r>
      <w:r>
        <w:rPr>
          <w:lang w:val="en-US"/>
        </w:rPr>
        <w:t xml:space="preserve">if the UE is configured with SRS parameters </w:t>
      </w:r>
      <w:r>
        <w:rPr>
          <w:i/>
          <w:lang w:val="en-US"/>
        </w:rPr>
        <w:t>srs-ConfigApDCI-Format0</w:t>
      </w:r>
      <w:r>
        <w:rPr>
          <w:lang w:val="en-US"/>
        </w:rPr>
        <w:t xml:space="preserve"> and </w:t>
      </w:r>
      <w:r>
        <w:rPr>
          <w:i/>
          <w:lang w:val="en-US"/>
        </w:rPr>
        <w:t>srs-DCI7-TriggeringConfig-r15</w:t>
      </w:r>
      <w:r>
        <w:rPr>
          <w:lang w:val="en-US"/>
        </w:rPr>
        <w:t xml:space="preserve"> by higher-layer signalling. A 1-bit SRS request field shall be included in DCI formats 7-1E/7-1F/7-1G </w:t>
      </w:r>
      <w:r>
        <w:rPr>
          <w:rFonts w:eastAsia="MS Mincho"/>
          <w:lang w:val="en-US" w:eastAsia="ja-JP"/>
        </w:rPr>
        <w:t>for</w:t>
      </w:r>
      <w:r>
        <w:rPr>
          <w:lang w:val="en-US" w:eastAsia="zh-CN"/>
        </w:rPr>
        <w:t xml:space="preserve"> </w:t>
      </w:r>
      <w:r>
        <w:rPr>
          <w:rFonts w:eastAsia="MS Mincho"/>
          <w:lang w:val="en-US" w:eastAsia="ja-JP"/>
        </w:rPr>
        <w:t xml:space="preserve">frame structure type 2 </w:t>
      </w:r>
      <w:r>
        <w:rPr>
          <w:lang w:val="en-US"/>
        </w:rPr>
        <w:t xml:space="preserve">if the UE is configured with SRS parameters </w:t>
      </w:r>
      <w:r>
        <w:rPr>
          <w:rFonts w:eastAsia="MS Mincho"/>
          <w:i/>
          <w:lang w:val="en-US" w:eastAsia="ja-JP"/>
        </w:rPr>
        <w:t>s</w:t>
      </w:r>
      <w:r>
        <w:rPr>
          <w:i/>
          <w:lang w:val="en-US"/>
        </w:rPr>
        <w:t>rs-ConfigApDCI-Format</w:t>
      </w:r>
      <w:smartTag w:uri="urn:schemas-microsoft-com:office:smarttags" w:element="chmetcnv">
        <w:smartTagPr>
          <w:attr w:name="UnitName" w:val="a"/>
          <w:attr w:name="SourceValue" w:val="1"/>
          <w:attr w:name="HasSpace" w:val="False"/>
          <w:attr w:name="Negative" w:val="False"/>
          <w:attr w:name="NumberType" w:val="1"/>
          <w:attr w:name="TCSC" w:val="0"/>
        </w:smartTagPr>
        <w:r>
          <w:rPr>
            <w:i/>
            <w:lang w:val="en-US"/>
          </w:rPr>
          <w:t>1a</w:t>
        </w:r>
      </w:smartTag>
      <w:r>
        <w:rPr>
          <w:i/>
          <w:lang w:val="en-US"/>
        </w:rPr>
        <w:t>2b</w:t>
      </w:r>
      <w:smartTag w:uri="urn:schemas-microsoft-com:office:smarttags" w:element="chmetcnv">
        <w:smartTagPr>
          <w:attr w:name="UnitName" w:val="C"/>
          <w:attr w:name="SourceValue" w:val="2"/>
          <w:attr w:name="HasSpace" w:val="False"/>
          <w:attr w:name="Negative" w:val="False"/>
          <w:attr w:name="NumberType" w:val="1"/>
          <w:attr w:name="TCSC" w:val="0"/>
        </w:smartTagPr>
        <w:r>
          <w:rPr>
            <w:i/>
            <w:lang w:val="en-US"/>
          </w:rPr>
          <w:t>2c</w:t>
        </w:r>
      </w:smartTag>
      <w:r>
        <w:rPr>
          <w:lang w:val="en-US"/>
        </w:rPr>
        <w:t xml:space="preserve"> and </w:t>
      </w:r>
      <w:r>
        <w:rPr>
          <w:i/>
          <w:lang w:val="en-US"/>
        </w:rPr>
        <w:t>srs-DCI7-TriggeringConfig-r15</w:t>
      </w:r>
      <w:r>
        <w:rPr>
          <w:lang w:val="en-US"/>
        </w:rPr>
        <w:t xml:space="preserve"> by higher-layer signalling.</w:t>
      </w:r>
      <w:r w:rsidRPr="000D3CFB">
        <w:t xml:space="preserve"> A 1-bit SRS request field shall be included in DCI formats 6-0A/6-1A, the value of which is reserved if the UE is not configured with SRS parameters for DCI formats 6-0A/6-1A by higher layer signalling. </w:t>
      </w:r>
    </w:p>
    <w:p w14:paraId="557EC54A" w14:textId="77777777" w:rsidR="00D82AC5" w:rsidRPr="000D3CFB" w:rsidRDefault="00D82AC5" w:rsidP="00D82AC5">
      <w:r w:rsidRPr="000D3CFB">
        <w:t>For a TDD serving cell not configured for PUSCH/PUCCH transmission, and trigger type 1</w:t>
      </w:r>
      <w:r>
        <w:rPr>
          <w:lang w:eastAsia="zh-CN"/>
        </w:rPr>
        <w:t>/2</w:t>
      </w:r>
      <w:r w:rsidRPr="000D3CFB">
        <w:t xml:space="preserve">, a SRS request field [4] shall be included in DCI format </w:t>
      </w:r>
      <w:r w:rsidRPr="000D3CFB">
        <w:rPr>
          <w:rFonts w:eastAsia="MS Mincho"/>
          <w:lang w:eastAsia="ja-JP"/>
        </w:rPr>
        <w:t>3B</w:t>
      </w:r>
      <w:r w:rsidRPr="000D3CFB">
        <w:rPr>
          <w:rFonts w:eastAsia="MS Mincho" w:hint="eastAsia"/>
          <w:lang w:eastAsia="ja-JP"/>
        </w:rPr>
        <w:t xml:space="preserve"> </w:t>
      </w:r>
      <w:r w:rsidRPr="000D3CFB">
        <w:t xml:space="preserve">if the value of the higher layer parameter </w:t>
      </w:r>
      <w:r w:rsidRPr="000D3CFB">
        <w:rPr>
          <w:i/>
        </w:rPr>
        <w:t>fieldTypeFormat3B</w:t>
      </w:r>
      <w:r w:rsidRPr="000D3CFB">
        <w:t xml:space="preserve"> is set to 3 or 4. If the UE is configured with more than 5 TDD serving cells without PUSCH/PUCCH transmission, a single SRS request field is included in DCI format 3B for a set of the TDD serving cells without PUSCH/PUCCH transmission as given in Table 8.2-0C; otherwise one or more SRS request fields is included in DCI format 3B each corresponding to a TDD serving cell without PUSCH/PUCCH transmission as configured by higher layers. If the UE is configured with no more than 5 TDD serving cells without PUSCH/PUCCH transmission, and the UE </w:t>
      </w:r>
      <w:r>
        <w:t xml:space="preserve">is not configured with </w:t>
      </w:r>
      <w:r w:rsidRPr="00EA4E3A">
        <w:rPr>
          <w:i/>
        </w:rPr>
        <w:t>srs-ConfigApDCI-Format4</w:t>
      </w:r>
      <w:r w:rsidRPr="000D3CFB">
        <w:t>, the SRS request field [4] in DCI format 3B is 1-bit, 2-bits otherwise. For the 1-bit SRS request field [4] in DCI format 3B, type 1</w:t>
      </w:r>
      <w:r>
        <w:rPr>
          <w:lang w:eastAsia="zh-CN"/>
        </w:rPr>
        <w:t>/2</w:t>
      </w:r>
      <w:r w:rsidRPr="000D3CFB">
        <w:t xml:space="preserve"> SRS is triggered if the value of the SRS request field is set to </w:t>
      </w:r>
      <w:r>
        <w:t>'</w:t>
      </w:r>
      <w:r w:rsidRPr="000D3CFB">
        <w:t>1</w:t>
      </w:r>
      <w:r>
        <w:t>'</w:t>
      </w:r>
      <w:r w:rsidRPr="000D3CFB">
        <w:t xml:space="preserve"> with SRS parameters</w:t>
      </w:r>
      <w:r w:rsidRPr="000D3CFB">
        <w:rPr>
          <w:rFonts w:eastAsia="MS Mincho" w:hint="eastAsia"/>
          <w:lang w:eastAsia="ja-JP"/>
        </w:rPr>
        <w:t xml:space="preserve">, </w:t>
      </w:r>
      <w:r w:rsidRPr="000D3CFB">
        <w:rPr>
          <w:rFonts w:eastAsia="MS Mincho" w:hint="eastAsia"/>
          <w:i/>
          <w:lang w:eastAsia="ja-JP"/>
        </w:rPr>
        <w:t>s</w:t>
      </w:r>
      <w:r w:rsidRPr="000D3CFB">
        <w:rPr>
          <w:i/>
          <w:lang w:val="en-US"/>
        </w:rPr>
        <w:t>rs-ConfigApDCI-Format</w:t>
      </w:r>
      <w:smartTag w:uri="urn:schemas-microsoft-com:office:smarttags" w:element="chmetcnv">
        <w:smartTagPr>
          <w:attr w:name="TCSC" w:val="0"/>
          <w:attr w:name="NumberType" w:val="1"/>
          <w:attr w:name="Negative" w:val="False"/>
          <w:attr w:name="HasSpace" w:val="False"/>
          <w:attr w:name="SourceValue" w:val="1"/>
          <w:attr w:name="UnitName" w:val="a"/>
        </w:smartTagPr>
        <w:r w:rsidRPr="000D3CFB">
          <w:rPr>
            <w:i/>
            <w:lang w:val="en-US"/>
          </w:rPr>
          <w:t>1a</w:t>
        </w:r>
      </w:smartTag>
      <w:r w:rsidRPr="000D3CFB">
        <w:rPr>
          <w:i/>
          <w:lang w:val="en-US"/>
        </w:rPr>
        <w:t>2b</w:t>
      </w:r>
      <w:smartTag w:uri="urn:schemas-microsoft-com:office:smarttags" w:element="chmetcnv">
        <w:smartTagPr>
          <w:attr w:name="TCSC" w:val="0"/>
          <w:attr w:name="NumberType" w:val="1"/>
          <w:attr w:name="Negative" w:val="False"/>
          <w:attr w:name="HasSpace" w:val="False"/>
          <w:attr w:name="SourceValue" w:val="2"/>
          <w:attr w:name="UnitName" w:val="C"/>
        </w:smartTagPr>
        <w:r w:rsidRPr="000D3CFB">
          <w:rPr>
            <w:i/>
            <w:lang w:val="en-US"/>
          </w:rPr>
          <w:t>2c</w:t>
        </w:r>
      </w:smartTag>
      <w:r w:rsidRPr="000D3CFB">
        <w:rPr>
          <w:rFonts w:eastAsia="MS Mincho" w:hint="eastAsia"/>
          <w:lang w:eastAsia="ja-JP"/>
        </w:rPr>
        <w:t>,</w:t>
      </w:r>
      <w:r w:rsidRPr="000D3CFB">
        <w:t xml:space="preserve"> configured by higher layer signalling. For the 2-bit SRS request field [4] in DCI format 3B, and UE configured with no more than 5 TDD serving cells without PUSCH/PUCCH transmission, the SRS request field indicates the SRS parameter set given in Table 8.1-1 with the three sets of SRS parameters</w:t>
      </w:r>
      <w:r w:rsidRPr="000D3CFB">
        <w:rPr>
          <w:rFonts w:eastAsia="MS Mincho" w:hint="eastAsia"/>
          <w:lang w:eastAsia="ja-JP"/>
        </w:rPr>
        <w:t xml:space="preserve">, </w:t>
      </w:r>
      <w:r w:rsidRPr="000D3CFB">
        <w:rPr>
          <w:i/>
        </w:rPr>
        <w:t>srs-ConfigApDCI-Format4</w:t>
      </w:r>
      <w:r w:rsidRPr="000D3CFB">
        <w:rPr>
          <w:rFonts w:eastAsia="MS Mincho" w:hint="eastAsia"/>
          <w:lang w:eastAsia="ja-JP"/>
        </w:rPr>
        <w:t>,</w:t>
      </w:r>
      <w:r w:rsidRPr="000D3CFB">
        <w:t xml:space="preserve"> configured by higher layer signalling. For the 2-bit SRS request field [4] in Table 8.2-0C and DCI format 3B, and UE configured with more than 5 TDD serving cells without PUSCH/PUCCH transmission, SRS parameters, </w:t>
      </w:r>
      <w:r w:rsidRPr="000D3CFB">
        <w:rPr>
          <w:i/>
          <w:iCs/>
          <w:lang w:eastAsia="ja-JP"/>
        </w:rPr>
        <w:t>s</w:t>
      </w:r>
      <w:r w:rsidRPr="000D3CFB">
        <w:rPr>
          <w:i/>
          <w:iCs/>
        </w:rPr>
        <w:t>rs-ConfigApDCI-Format1a2b2c</w:t>
      </w:r>
      <w:r w:rsidRPr="000D3CFB">
        <w:rPr>
          <w:lang w:eastAsia="ja-JP"/>
        </w:rPr>
        <w:t>,</w:t>
      </w:r>
      <w:r w:rsidRPr="000D3CFB">
        <w:t xml:space="preserve"> configured by higher layer signalling for the associated serving cell, is used if type 1</w:t>
      </w:r>
      <w:r>
        <w:rPr>
          <w:lang w:eastAsia="zh-CN"/>
        </w:rPr>
        <w:t>/2</w:t>
      </w:r>
      <w:r w:rsidRPr="000D3CFB">
        <w:t xml:space="preserve"> SRS is triggered.</w:t>
      </w:r>
      <w:r>
        <w:t xml:space="preserve"> </w:t>
      </w:r>
      <w:r w:rsidRPr="00EA4E3A">
        <w:t>For the 2-bit SRS request field [4] in Table 8.2-0C and DCI format 3B, and UE configured with more than 5 TDD serving cells without PUSCH/PUCCH transmission,</w:t>
      </w:r>
      <w:r>
        <w:t xml:space="preserve"> if the UE receives an SRS request field with value '00', the DCI does not indicate type 1</w:t>
      </w:r>
      <w:r>
        <w:rPr>
          <w:lang w:eastAsia="zh-CN"/>
        </w:rPr>
        <w:t>/2</w:t>
      </w:r>
      <w:r>
        <w:t xml:space="preserve"> SRS trigger, but the UE shall apply the power control commands received in the DCI format 3B according to Clause 5.1.3.1.</w:t>
      </w:r>
    </w:p>
    <w:p w14:paraId="7B638C82" w14:textId="77777777" w:rsidR="00D82AC5" w:rsidRPr="000D3CFB" w:rsidRDefault="00D82AC5" w:rsidP="00D82AC5"/>
    <w:p w14:paraId="35125542" w14:textId="77777777" w:rsidR="00D82AC5" w:rsidRPr="000D3CFB" w:rsidRDefault="00D82AC5" w:rsidP="00D82AC5">
      <w:pPr>
        <w:pStyle w:val="TH"/>
      </w:pPr>
      <w:r w:rsidRPr="000D3CFB">
        <w:t>Table 8.1-1: SRS request value for trigger type 1</w:t>
      </w:r>
      <w:r>
        <w:t>/2</w:t>
      </w:r>
      <w:r w:rsidRPr="000D3CFB">
        <w:t xml:space="preserve"> in DCI format 4/</w:t>
      </w:r>
      <w:r>
        <w:t>7-0B, or trigger type 1 in DCI format 4A/4B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251"/>
        <w:gridCol w:w="4396"/>
      </w:tblGrid>
      <w:tr w:rsidR="00D82AC5" w:rsidRPr="000D3CFB" w14:paraId="68689EA6" w14:textId="77777777" w:rsidTr="00821D4A">
        <w:trPr>
          <w:cantSplit/>
          <w:jc w:val="center"/>
        </w:trPr>
        <w:tc>
          <w:tcPr>
            <w:tcW w:w="0" w:type="auto"/>
            <w:shd w:val="clear" w:color="auto" w:fill="E0E0E0"/>
            <w:vAlign w:val="center"/>
          </w:tcPr>
          <w:p w14:paraId="1B5D8C89" w14:textId="77777777" w:rsidR="00D82AC5" w:rsidRPr="000D3CFB" w:rsidRDefault="00D82AC5" w:rsidP="00821D4A">
            <w:pPr>
              <w:pStyle w:val="TAH"/>
              <w:rPr>
                <w:rFonts w:ascii="Times New Roman" w:hAnsi="Times New Roman"/>
                <w:sz w:val="20"/>
              </w:rPr>
            </w:pPr>
            <w:r w:rsidRPr="000D3CFB">
              <w:t>Value of SRS request field</w:t>
            </w:r>
          </w:p>
        </w:tc>
        <w:tc>
          <w:tcPr>
            <w:tcW w:w="0" w:type="auto"/>
            <w:shd w:val="clear" w:color="auto" w:fill="E0E0E0"/>
            <w:vAlign w:val="center"/>
          </w:tcPr>
          <w:p w14:paraId="6EE52927" w14:textId="77777777" w:rsidR="00D82AC5" w:rsidRPr="000D3CFB" w:rsidRDefault="00D82AC5" w:rsidP="00821D4A">
            <w:pPr>
              <w:pStyle w:val="TAH"/>
              <w:rPr>
                <w:rFonts w:ascii="Times New Roman" w:hAnsi="Times New Roman"/>
                <w:sz w:val="20"/>
              </w:rPr>
            </w:pPr>
            <w:r w:rsidRPr="000D3CFB">
              <w:t>Description</w:t>
            </w:r>
          </w:p>
        </w:tc>
      </w:tr>
      <w:tr w:rsidR="00D82AC5" w:rsidRPr="000D3CFB" w14:paraId="63861D36" w14:textId="77777777" w:rsidTr="00821D4A">
        <w:trPr>
          <w:cantSplit/>
          <w:jc w:val="center"/>
        </w:trPr>
        <w:tc>
          <w:tcPr>
            <w:tcW w:w="0" w:type="auto"/>
            <w:vAlign w:val="center"/>
          </w:tcPr>
          <w:p w14:paraId="109B2C49" w14:textId="77777777" w:rsidR="00D82AC5" w:rsidRPr="000D3CFB" w:rsidRDefault="00D82AC5" w:rsidP="00821D4A">
            <w:pPr>
              <w:pStyle w:val="TAC"/>
            </w:pPr>
            <w:r>
              <w:t>'</w:t>
            </w:r>
            <w:r w:rsidRPr="000D3CFB">
              <w:t>00</w:t>
            </w:r>
            <w:r>
              <w:t>'</w:t>
            </w:r>
          </w:p>
        </w:tc>
        <w:tc>
          <w:tcPr>
            <w:tcW w:w="0" w:type="auto"/>
            <w:vAlign w:val="center"/>
          </w:tcPr>
          <w:p w14:paraId="2BFEA82A" w14:textId="77777777" w:rsidR="00D82AC5" w:rsidRPr="000D3CFB" w:rsidRDefault="00D82AC5" w:rsidP="00821D4A">
            <w:pPr>
              <w:pStyle w:val="TAC"/>
            </w:pPr>
            <w:r w:rsidRPr="000D3CFB">
              <w:t>No type 1</w:t>
            </w:r>
            <w:r>
              <w:t>/2</w:t>
            </w:r>
            <w:r w:rsidRPr="000D3CFB">
              <w:t xml:space="preserve"> SRS trigger</w:t>
            </w:r>
          </w:p>
        </w:tc>
      </w:tr>
      <w:tr w:rsidR="00D82AC5" w:rsidRPr="000D3CFB" w14:paraId="37703A1A" w14:textId="77777777" w:rsidTr="00821D4A">
        <w:trPr>
          <w:cantSplit/>
          <w:jc w:val="center"/>
        </w:trPr>
        <w:tc>
          <w:tcPr>
            <w:tcW w:w="0" w:type="auto"/>
            <w:vAlign w:val="center"/>
          </w:tcPr>
          <w:p w14:paraId="2B1B852C" w14:textId="77777777" w:rsidR="00D82AC5" w:rsidRPr="000D3CFB" w:rsidRDefault="00D82AC5" w:rsidP="00821D4A">
            <w:pPr>
              <w:pStyle w:val="TAC"/>
            </w:pPr>
            <w:r>
              <w:t>'</w:t>
            </w:r>
            <w:r w:rsidRPr="000D3CFB">
              <w:t>01</w:t>
            </w:r>
            <w:r>
              <w:t>'</w:t>
            </w:r>
          </w:p>
        </w:tc>
        <w:tc>
          <w:tcPr>
            <w:tcW w:w="0" w:type="auto"/>
            <w:vAlign w:val="center"/>
          </w:tcPr>
          <w:p w14:paraId="59D0B9AE" w14:textId="77777777" w:rsidR="00D82AC5" w:rsidRPr="000D3CFB" w:rsidRDefault="00D82AC5" w:rsidP="00821D4A">
            <w:pPr>
              <w:pStyle w:val="TAC"/>
            </w:pPr>
            <w:r w:rsidRPr="000D3CFB">
              <w:t>The 1</w:t>
            </w:r>
            <w:r w:rsidRPr="000D3CFB">
              <w:rPr>
                <w:vertAlign w:val="superscript"/>
              </w:rPr>
              <w:t>st</w:t>
            </w:r>
            <w:r w:rsidRPr="000D3CFB">
              <w:t xml:space="preserve"> SRS parameter set configured by higher layers</w:t>
            </w:r>
          </w:p>
        </w:tc>
      </w:tr>
      <w:tr w:rsidR="00D82AC5" w:rsidRPr="000D3CFB" w14:paraId="555F9EF1" w14:textId="77777777" w:rsidTr="00821D4A">
        <w:trPr>
          <w:cantSplit/>
          <w:jc w:val="center"/>
        </w:trPr>
        <w:tc>
          <w:tcPr>
            <w:tcW w:w="0" w:type="auto"/>
            <w:vAlign w:val="center"/>
          </w:tcPr>
          <w:p w14:paraId="6771D4E1" w14:textId="77777777" w:rsidR="00D82AC5" w:rsidRPr="000D3CFB" w:rsidRDefault="00D82AC5" w:rsidP="00821D4A">
            <w:pPr>
              <w:pStyle w:val="TAC"/>
            </w:pPr>
            <w:r>
              <w:t>'</w:t>
            </w:r>
            <w:r w:rsidRPr="000D3CFB">
              <w:t>10</w:t>
            </w:r>
            <w:r>
              <w:t>'</w:t>
            </w:r>
          </w:p>
        </w:tc>
        <w:tc>
          <w:tcPr>
            <w:tcW w:w="0" w:type="auto"/>
            <w:vAlign w:val="center"/>
          </w:tcPr>
          <w:p w14:paraId="1500A8FD" w14:textId="77777777" w:rsidR="00D82AC5" w:rsidRPr="000D3CFB" w:rsidRDefault="00D82AC5" w:rsidP="00821D4A">
            <w:pPr>
              <w:pStyle w:val="TAC"/>
            </w:pPr>
            <w:r w:rsidRPr="000D3CFB">
              <w:t>The 2</w:t>
            </w:r>
            <w:r w:rsidRPr="000D3CFB">
              <w:rPr>
                <w:vertAlign w:val="superscript"/>
              </w:rPr>
              <w:t>nd</w:t>
            </w:r>
            <w:r w:rsidRPr="000D3CFB">
              <w:t xml:space="preserve"> SRS parameter set configured by higher layers</w:t>
            </w:r>
          </w:p>
        </w:tc>
      </w:tr>
      <w:tr w:rsidR="00D82AC5" w:rsidRPr="000D3CFB" w14:paraId="1336DD19" w14:textId="77777777" w:rsidTr="00821D4A">
        <w:trPr>
          <w:cantSplit/>
          <w:jc w:val="center"/>
        </w:trPr>
        <w:tc>
          <w:tcPr>
            <w:tcW w:w="0" w:type="auto"/>
            <w:vAlign w:val="center"/>
          </w:tcPr>
          <w:p w14:paraId="506163C2" w14:textId="77777777" w:rsidR="00D82AC5" w:rsidRPr="000D3CFB" w:rsidRDefault="00D82AC5" w:rsidP="00821D4A">
            <w:pPr>
              <w:pStyle w:val="TAC"/>
            </w:pPr>
            <w:r>
              <w:t>'</w:t>
            </w:r>
            <w:r w:rsidRPr="000D3CFB">
              <w:t>11</w:t>
            </w:r>
            <w:r>
              <w:t>'</w:t>
            </w:r>
          </w:p>
        </w:tc>
        <w:tc>
          <w:tcPr>
            <w:tcW w:w="0" w:type="auto"/>
            <w:vAlign w:val="center"/>
          </w:tcPr>
          <w:p w14:paraId="433CEC02" w14:textId="77777777" w:rsidR="00D82AC5" w:rsidRPr="000D3CFB" w:rsidRDefault="00D82AC5" w:rsidP="00821D4A">
            <w:pPr>
              <w:pStyle w:val="TAC"/>
            </w:pPr>
            <w:r w:rsidRPr="000D3CFB">
              <w:t>The 3</w:t>
            </w:r>
            <w:r w:rsidRPr="000D3CFB">
              <w:rPr>
                <w:vertAlign w:val="superscript"/>
              </w:rPr>
              <w:t>rd</w:t>
            </w:r>
            <w:r w:rsidRPr="000D3CFB">
              <w:t xml:space="preserve"> SRS parameter set configured by higher layers</w:t>
            </w:r>
          </w:p>
        </w:tc>
      </w:tr>
    </w:tbl>
    <w:p w14:paraId="3ACCCFCA" w14:textId="77777777" w:rsidR="00D82AC5" w:rsidRPr="000D3CFB" w:rsidRDefault="00D82AC5" w:rsidP="00D82AC5"/>
    <w:p w14:paraId="5E4C4BB4" w14:textId="77777777" w:rsidR="00D82AC5" w:rsidRPr="000D3CFB" w:rsidRDefault="00D82AC5" w:rsidP="00D82AC5">
      <w:pPr>
        <w:pStyle w:val="TH"/>
      </w:pPr>
      <w:r w:rsidRPr="000D3CFB">
        <w:t>Table 8.2-0A: SRS request value for trigger type 1 in DCI format 0B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525"/>
        <w:gridCol w:w="5221"/>
      </w:tblGrid>
      <w:tr w:rsidR="00D82AC5" w:rsidRPr="000D3CFB" w14:paraId="1FF31D13" w14:textId="77777777" w:rsidTr="00821D4A">
        <w:trPr>
          <w:cantSplit/>
          <w:jc w:val="center"/>
        </w:trPr>
        <w:tc>
          <w:tcPr>
            <w:tcW w:w="2525" w:type="dxa"/>
            <w:shd w:val="clear" w:color="auto" w:fill="E0E0E0"/>
            <w:vAlign w:val="center"/>
          </w:tcPr>
          <w:p w14:paraId="300111A2" w14:textId="77777777" w:rsidR="00D82AC5" w:rsidRPr="000D3CFB" w:rsidRDefault="00D82AC5" w:rsidP="00821D4A">
            <w:pPr>
              <w:pStyle w:val="TAH"/>
              <w:rPr>
                <w:rFonts w:ascii="Times New Roman" w:hAnsi="Times New Roman"/>
                <w:sz w:val="20"/>
              </w:rPr>
            </w:pPr>
            <w:r w:rsidRPr="000D3CFB">
              <w:t>Value of SRS request field</w:t>
            </w:r>
          </w:p>
        </w:tc>
        <w:tc>
          <w:tcPr>
            <w:tcW w:w="5221" w:type="dxa"/>
            <w:shd w:val="clear" w:color="auto" w:fill="E0E0E0"/>
            <w:vAlign w:val="center"/>
          </w:tcPr>
          <w:p w14:paraId="340E3424" w14:textId="77777777" w:rsidR="00D82AC5" w:rsidRPr="000D3CFB" w:rsidRDefault="00D82AC5" w:rsidP="00821D4A">
            <w:pPr>
              <w:pStyle w:val="TAH"/>
              <w:rPr>
                <w:rFonts w:ascii="Times New Roman" w:hAnsi="Times New Roman"/>
                <w:sz w:val="20"/>
              </w:rPr>
            </w:pPr>
            <w:r w:rsidRPr="000D3CFB">
              <w:t>Description</w:t>
            </w:r>
          </w:p>
        </w:tc>
      </w:tr>
      <w:tr w:rsidR="00D82AC5" w:rsidRPr="000D3CFB" w14:paraId="33A51260" w14:textId="77777777" w:rsidTr="00821D4A">
        <w:trPr>
          <w:cantSplit/>
          <w:jc w:val="center"/>
        </w:trPr>
        <w:tc>
          <w:tcPr>
            <w:tcW w:w="2525" w:type="dxa"/>
            <w:vAlign w:val="center"/>
          </w:tcPr>
          <w:p w14:paraId="4CAF2D21" w14:textId="77777777" w:rsidR="00D82AC5" w:rsidRPr="000D3CFB" w:rsidRDefault="00D82AC5" w:rsidP="00821D4A">
            <w:pPr>
              <w:pStyle w:val="TAC"/>
            </w:pPr>
            <w:r>
              <w:t>'</w:t>
            </w:r>
            <w:r w:rsidRPr="000D3CFB">
              <w:t>00</w:t>
            </w:r>
            <w:r>
              <w:t>'</w:t>
            </w:r>
          </w:p>
        </w:tc>
        <w:tc>
          <w:tcPr>
            <w:tcW w:w="5221" w:type="dxa"/>
            <w:vAlign w:val="center"/>
          </w:tcPr>
          <w:p w14:paraId="776332E9" w14:textId="77777777" w:rsidR="00D82AC5" w:rsidRPr="000D3CFB" w:rsidRDefault="00D82AC5" w:rsidP="00821D4A">
            <w:pPr>
              <w:pStyle w:val="TAC"/>
              <w:jc w:val="left"/>
            </w:pPr>
            <w:r w:rsidRPr="000D3CFB">
              <w:t xml:space="preserve"> No type 1 SRS trigger</w:t>
            </w:r>
          </w:p>
        </w:tc>
      </w:tr>
      <w:tr w:rsidR="00D82AC5" w:rsidRPr="000D3CFB" w14:paraId="1B41A8EE" w14:textId="77777777" w:rsidTr="00821D4A">
        <w:trPr>
          <w:cantSplit/>
          <w:jc w:val="center"/>
        </w:trPr>
        <w:tc>
          <w:tcPr>
            <w:tcW w:w="2525" w:type="dxa"/>
            <w:vAlign w:val="center"/>
          </w:tcPr>
          <w:p w14:paraId="5EBEBEEC" w14:textId="77777777" w:rsidR="00D82AC5" w:rsidRPr="000D3CFB" w:rsidRDefault="00D82AC5" w:rsidP="00821D4A">
            <w:pPr>
              <w:pStyle w:val="TAC"/>
            </w:pPr>
            <w:r>
              <w:t>'</w:t>
            </w:r>
            <w:r w:rsidRPr="000D3CFB">
              <w:t>01</w:t>
            </w:r>
            <w:r>
              <w:t>'</w:t>
            </w:r>
          </w:p>
        </w:tc>
        <w:tc>
          <w:tcPr>
            <w:tcW w:w="5221" w:type="dxa"/>
            <w:vAlign w:val="center"/>
          </w:tcPr>
          <w:p w14:paraId="56AF399A" w14:textId="77777777" w:rsidR="00D82AC5" w:rsidRPr="000D3CFB" w:rsidRDefault="00D82AC5" w:rsidP="00821D4A">
            <w:pPr>
              <w:pStyle w:val="TAC"/>
              <w:jc w:val="left"/>
            </w:pPr>
            <w:r w:rsidRPr="000D3CFB">
              <w:t xml:space="preserve"> Type 1 SRS trigger and first scheduled PUSCH subframe</w:t>
            </w:r>
          </w:p>
        </w:tc>
      </w:tr>
      <w:tr w:rsidR="00D82AC5" w:rsidRPr="000D3CFB" w14:paraId="4BBF2227" w14:textId="77777777" w:rsidTr="00821D4A">
        <w:trPr>
          <w:cantSplit/>
          <w:jc w:val="center"/>
        </w:trPr>
        <w:tc>
          <w:tcPr>
            <w:tcW w:w="2525" w:type="dxa"/>
            <w:vAlign w:val="center"/>
          </w:tcPr>
          <w:p w14:paraId="40FA8016" w14:textId="77777777" w:rsidR="00D82AC5" w:rsidRPr="000D3CFB" w:rsidRDefault="00D82AC5" w:rsidP="00821D4A">
            <w:pPr>
              <w:pStyle w:val="TAC"/>
            </w:pPr>
            <w:r>
              <w:t>'</w:t>
            </w:r>
            <w:r w:rsidRPr="000D3CFB">
              <w:t>10</w:t>
            </w:r>
            <w:r>
              <w:t>'</w:t>
            </w:r>
          </w:p>
        </w:tc>
        <w:tc>
          <w:tcPr>
            <w:tcW w:w="5221" w:type="dxa"/>
            <w:vAlign w:val="center"/>
          </w:tcPr>
          <w:p w14:paraId="6510ACB9" w14:textId="77777777" w:rsidR="00D82AC5" w:rsidRPr="000D3CFB" w:rsidRDefault="00D82AC5" w:rsidP="00821D4A">
            <w:pPr>
              <w:pStyle w:val="TAC"/>
              <w:jc w:val="left"/>
            </w:pPr>
            <w:r w:rsidRPr="000D3CFB">
              <w:t xml:space="preserve"> Type 1 SRS trigger and second scheduled PUSCH subframe</w:t>
            </w:r>
          </w:p>
        </w:tc>
      </w:tr>
      <w:tr w:rsidR="00D82AC5" w:rsidRPr="000D3CFB" w14:paraId="5491CA8A" w14:textId="77777777" w:rsidTr="00821D4A">
        <w:trPr>
          <w:cantSplit/>
          <w:jc w:val="center"/>
        </w:trPr>
        <w:tc>
          <w:tcPr>
            <w:tcW w:w="2525" w:type="dxa"/>
            <w:vAlign w:val="center"/>
          </w:tcPr>
          <w:p w14:paraId="7E8E100D" w14:textId="77777777" w:rsidR="00D82AC5" w:rsidRPr="000D3CFB" w:rsidRDefault="00D82AC5" w:rsidP="00821D4A">
            <w:pPr>
              <w:pStyle w:val="TAC"/>
            </w:pPr>
            <w:r>
              <w:t>'</w:t>
            </w:r>
            <w:r w:rsidRPr="000D3CFB">
              <w:t>11</w:t>
            </w:r>
            <w:r>
              <w:t>'</w:t>
            </w:r>
          </w:p>
        </w:tc>
        <w:tc>
          <w:tcPr>
            <w:tcW w:w="5221" w:type="dxa"/>
            <w:vAlign w:val="center"/>
          </w:tcPr>
          <w:p w14:paraId="2B0AB36B" w14:textId="77777777" w:rsidR="00D82AC5" w:rsidRPr="000D3CFB" w:rsidRDefault="00D82AC5" w:rsidP="00821D4A">
            <w:pPr>
              <w:pStyle w:val="TAC"/>
              <w:jc w:val="left"/>
            </w:pPr>
            <w:r w:rsidRPr="000D3CFB">
              <w:t xml:space="preserve"> Type 1 SRS trigger and last scheduled PUSCH subframe</w:t>
            </w:r>
          </w:p>
        </w:tc>
      </w:tr>
    </w:tbl>
    <w:p w14:paraId="7813F296" w14:textId="77777777" w:rsidR="00D82AC5" w:rsidRPr="000D3CFB" w:rsidRDefault="00D82AC5" w:rsidP="00D82AC5"/>
    <w:p w14:paraId="304E5842" w14:textId="77777777" w:rsidR="00D82AC5" w:rsidRPr="000D3CFB" w:rsidRDefault="00D82AC5" w:rsidP="00D82AC5">
      <w:pPr>
        <w:pStyle w:val="TH"/>
      </w:pPr>
      <w:r w:rsidRPr="000D3CFB">
        <w:lastRenderedPageBreak/>
        <w:t>Table 8.2-0C: SRS request value for trigger type 1</w:t>
      </w:r>
      <w:r>
        <w:t>/2</w:t>
      </w:r>
      <w:r w:rsidRPr="000D3CFB">
        <w:t xml:space="preserve"> in DCI format 3B and for UE configured with more than 5 TDD serving cells without PUSCH/PUCCH transmission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613"/>
        <w:gridCol w:w="6480"/>
      </w:tblGrid>
      <w:tr w:rsidR="00D82AC5" w:rsidRPr="000D3CFB" w14:paraId="27E0AB4F" w14:textId="77777777" w:rsidTr="00821D4A">
        <w:trPr>
          <w:cantSplit/>
          <w:jc w:val="center"/>
        </w:trPr>
        <w:tc>
          <w:tcPr>
            <w:tcW w:w="2613" w:type="dxa"/>
            <w:shd w:val="clear" w:color="auto" w:fill="E0E0E0"/>
            <w:vAlign w:val="center"/>
          </w:tcPr>
          <w:p w14:paraId="489CA7E1" w14:textId="77777777" w:rsidR="00D82AC5" w:rsidRPr="000D3CFB" w:rsidRDefault="00D82AC5" w:rsidP="00821D4A">
            <w:pPr>
              <w:pStyle w:val="TAH"/>
              <w:rPr>
                <w:rFonts w:ascii="Times New Roman" w:hAnsi="Times New Roman"/>
                <w:sz w:val="20"/>
              </w:rPr>
            </w:pPr>
            <w:r w:rsidRPr="000D3CFB">
              <w:t>Value of SRS request field</w:t>
            </w:r>
          </w:p>
        </w:tc>
        <w:tc>
          <w:tcPr>
            <w:tcW w:w="6480" w:type="dxa"/>
            <w:shd w:val="clear" w:color="auto" w:fill="E0E0E0"/>
            <w:vAlign w:val="center"/>
          </w:tcPr>
          <w:p w14:paraId="3CE13CA7" w14:textId="77777777" w:rsidR="00D82AC5" w:rsidRPr="000D3CFB" w:rsidRDefault="00D82AC5" w:rsidP="00821D4A">
            <w:pPr>
              <w:pStyle w:val="TAH"/>
              <w:rPr>
                <w:rFonts w:ascii="Times New Roman" w:hAnsi="Times New Roman"/>
                <w:sz w:val="20"/>
              </w:rPr>
            </w:pPr>
            <w:r w:rsidRPr="000D3CFB">
              <w:t>Description</w:t>
            </w:r>
          </w:p>
        </w:tc>
      </w:tr>
      <w:tr w:rsidR="00D82AC5" w:rsidRPr="000D3CFB" w14:paraId="36B726F9" w14:textId="77777777" w:rsidTr="00821D4A">
        <w:trPr>
          <w:cantSplit/>
          <w:trHeight w:val="386"/>
          <w:jc w:val="center"/>
        </w:trPr>
        <w:tc>
          <w:tcPr>
            <w:tcW w:w="2613" w:type="dxa"/>
            <w:vAlign w:val="center"/>
          </w:tcPr>
          <w:p w14:paraId="7118CAF7" w14:textId="77777777" w:rsidR="00D82AC5" w:rsidRPr="000D3CFB" w:rsidRDefault="00D82AC5" w:rsidP="00821D4A">
            <w:pPr>
              <w:pStyle w:val="TAC"/>
            </w:pPr>
            <w:r>
              <w:t>'</w:t>
            </w:r>
            <w:r w:rsidRPr="000D3CFB">
              <w:t>00</w:t>
            </w:r>
            <w:r>
              <w:t>'</w:t>
            </w:r>
          </w:p>
        </w:tc>
        <w:tc>
          <w:tcPr>
            <w:tcW w:w="6480" w:type="dxa"/>
            <w:vAlign w:val="center"/>
          </w:tcPr>
          <w:p w14:paraId="5F2F5AB1" w14:textId="77777777" w:rsidR="00D82AC5" w:rsidRPr="000D3CFB" w:rsidRDefault="00D82AC5" w:rsidP="00821D4A">
            <w:pPr>
              <w:pStyle w:val="TAC"/>
              <w:ind w:left="90"/>
              <w:jc w:val="left"/>
            </w:pPr>
            <w:r w:rsidRPr="000D3CFB">
              <w:t>No type 1</w:t>
            </w:r>
            <w:r>
              <w:t>/2</w:t>
            </w:r>
            <w:r w:rsidRPr="000D3CFB">
              <w:t xml:space="preserve"> SRS trigger for a 1</w:t>
            </w:r>
            <w:r w:rsidRPr="000D3CFB">
              <w:rPr>
                <w:vertAlign w:val="superscript"/>
              </w:rPr>
              <w:t>st</w:t>
            </w:r>
            <w:r w:rsidRPr="000D3CFB">
              <w:t xml:space="preserve"> set of serving cells configured by higher layers</w:t>
            </w:r>
          </w:p>
        </w:tc>
      </w:tr>
      <w:tr w:rsidR="00D82AC5" w:rsidRPr="000D3CFB" w14:paraId="2677CEAD" w14:textId="77777777" w:rsidTr="00821D4A">
        <w:trPr>
          <w:cantSplit/>
          <w:trHeight w:val="323"/>
          <w:jc w:val="center"/>
        </w:trPr>
        <w:tc>
          <w:tcPr>
            <w:tcW w:w="2613" w:type="dxa"/>
            <w:vAlign w:val="center"/>
          </w:tcPr>
          <w:p w14:paraId="2B5EDCCD" w14:textId="77777777" w:rsidR="00D82AC5" w:rsidRPr="000D3CFB" w:rsidRDefault="00D82AC5" w:rsidP="00821D4A">
            <w:pPr>
              <w:pStyle w:val="TAC"/>
            </w:pPr>
            <w:r>
              <w:t>'</w:t>
            </w:r>
            <w:r w:rsidRPr="000D3CFB">
              <w:t>01</w:t>
            </w:r>
            <w:r>
              <w:t>'</w:t>
            </w:r>
          </w:p>
        </w:tc>
        <w:tc>
          <w:tcPr>
            <w:tcW w:w="6480" w:type="dxa"/>
            <w:vAlign w:val="center"/>
          </w:tcPr>
          <w:p w14:paraId="71495CBE" w14:textId="77777777" w:rsidR="00D82AC5" w:rsidRPr="000D3CFB" w:rsidRDefault="00D82AC5" w:rsidP="00821D4A">
            <w:pPr>
              <w:pStyle w:val="TAC"/>
              <w:ind w:left="90"/>
              <w:jc w:val="left"/>
            </w:pPr>
            <w:r w:rsidRPr="000D3CFB">
              <w:t>Type 1</w:t>
            </w:r>
            <w:r>
              <w:t>/2</w:t>
            </w:r>
            <w:r w:rsidRPr="000D3CFB">
              <w:t xml:space="preserve"> SRS trigger for a 2</w:t>
            </w:r>
            <w:r w:rsidRPr="000D3CFB">
              <w:rPr>
                <w:vertAlign w:val="superscript"/>
              </w:rPr>
              <w:t>nd</w:t>
            </w:r>
            <w:r w:rsidRPr="000D3CFB">
              <w:t xml:space="preserve"> set of serving cells configured by higher layers</w:t>
            </w:r>
          </w:p>
        </w:tc>
      </w:tr>
      <w:tr w:rsidR="00D82AC5" w:rsidRPr="000D3CFB" w14:paraId="643A8C7B" w14:textId="77777777" w:rsidTr="00821D4A">
        <w:trPr>
          <w:cantSplit/>
          <w:trHeight w:val="350"/>
          <w:jc w:val="center"/>
        </w:trPr>
        <w:tc>
          <w:tcPr>
            <w:tcW w:w="2613" w:type="dxa"/>
            <w:vAlign w:val="center"/>
          </w:tcPr>
          <w:p w14:paraId="5D407AD1" w14:textId="77777777" w:rsidR="00D82AC5" w:rsidRPr="000D3CFB" w:rsidRDefault="00D82AC5" w:rsidP="00821D4A">
            <w:pPr>
              <w:pStyle w:val="TAC"/>
            </w:pPr>
            <w:r>
              <w:t>'</w:t>
            </w:r>
            <w:r w:rsidRPr="000D3CFB">
              <w:t>10</w:t>
            </w:r>
            <w:r>
              <w:t>'</w:t>
            </w:r>
          </w:p>
        </w:tc>
        <w:tc>
          <w:tcPr>
            <w:tcW w:w="6480" w:type="dxa"/>
            <w:vAlign w:val="center"/>
          </w:tcPr>
          <w:p w14:paraId="0DB49811" w14:textId="77777777" w:rsidR="00D82AC5" w:rsidRPr="000D3CFB" w:rsidRDefault="00D82AC5" w:rsidP="00821D4A">
            <w:pPr>
              <w:pStyle w:val="TAC"/>
              <w:ind w:left="90"/>
              <w:jc w:val="left"/>
            </w:pPr>
            <w:r w:rsidRPr="000D3CFB">
              <w:t>Type 1</w:t>
            </w:r>
            <w:r>
              <w:t>/2</w:t>
            </w:r>
            <w:r w:rsidRPr="000D3CFB">
              <w:t xml:space="preserve"> SRS trigger for a 3</w:t>
            </w:r>
            <w:r w:rsidRPr="000D3CFB">
              <w:rPr>
                <w:vertAlign w:val="superscript"/>
              </w:rPr>
              <w:t>rd</w:t>
            </w:r>
            <w:r w:rsidRPr="000D3CFB">
              <w:t xml:space="preserve"> set of serving cells configured by higher layers</w:t>
            </w:r>
          </w:p>
        </w:tc>
      </w:tr>
      <w:tr w:rsidR="00D82AC5" w:rsidRPr="000D3CFB" w14:paraId="0050223C" w14:textId="77777777" w:rsidTr="00821D4A">
        <w:trPr>
          <w:cantSplit/>
          <w:trHeight w:val="440"/>
          <w:jc w:val="center"/>
        </w:trPr>
        <w:tc>
          <w:tcPr>
            <w:tcW w:w="2613" w:type="dxa"/>
            <w:vAlign w:val="center"/>
          </w:tcPr>
          <w:p w14:paraId="352C2F63" w14:textId="77777777" w:rsidR="00D82AC5" w:rsidRPr="000D3CFB" w:rsidRDefault="00D82AC5" w:rsidP="00821D4A">
            <w:pPr>
              <w:pStyle w:val="TAC"/>
            </w:pPr>
            <w:r>
              <w:t>'</w:t>
            </w:r>
            <w:r w:rsidRPr="000D3CFB">
              <w:t>11</w:t>
            </w:r>
            <w:r>
              <w:t>'</w:t>
            </w:r>
          </w:p>
        </w:tc>
        <w:tc>
          <w:tcPr>
            <w:tcW w:w="6480" w:type="dxa"/>
            <w:vAlign w:val="center"/>
          </w:tcPr>
          <w:p w14:paraId="7B22C799" w14:textId="77777777" w:rsidR="00D82AC5" w:rsidRPr="000D3CFB" w:rsidRDefault="00D82AC5" w:rsidP="00821D4A">
            <w:pPr>
              <w:pStyle w:val="TAC"/>
              <w:ind w:left="90"/>
              <w:jc w:val="left"/>
            </w:pPr>
            <w:r w:rsidRPr="000D3CFB">
              <w:t>Type 1</w:t>
            </w:r>
            <w:r>
              <w:t>/2</w:t>
            </w:r>
            <w:r w:rsidRPr="000D3CFB">
              <w:t xml:space="preserve"> SRS trigger for a 4</w:t>
            </w:r>
            <w:r w:rsidRPr="000D3CFB">
              <w:rPr>
                <w:vertAlign w:val="superscript"/>
              </w:rPr>
              <w:t>th</w:t>
            </w:r>
            <w:r w:rsidRPr="000D3CFB">
              <w:t xml:space="preserve"> set of serving cells configured by higher layers</w:t>
            </w:r>
          </w:p>
        </w:tc>
      </w:tr>
    </w:tbl>
    <w:p w14:paraId="1D3E0FC5" w14:textId="77777777" w:rsidR="00D82AC5" w:rsidRPr="000D3CFB" w:rsidRDefault="00D82AC5" w:rsidP="00D82AC5"/>
    <w:p w14:paraId="70EFC657" w14:textId="77777777" w:rsidR="00D82AC5" w:rsidRPr="000D3CFB" w:rsidRDefault="00D82AC5" w:rsidP="00D82AC5">
      <w:r>
        <w:t xml:space="preserve">For all DCI formats with type 1/2 </w:t>
      </w:r>
      <w:r>
        <w:rPr>
          <w:lang w:val="en-US"/>
        </w:rPr>
        <w:t xml:space="preserve">SRS </w:t>
      </w:r>
      <w:r>
        <w:t>trigger, each SRS parameter set contains one trigger type 1 and/or one trigger type 2 SRS configuration. When a SRS parameter set is triggered with the 1-bit SRS request set to 1 (for DCI formats with 1-bit SRS request field) or with the corresponding SRS request field value signalled (for DCI formats with 2-bits SRS request field), the configured trigger type 1 and/or trigger type 2 SRS is transmitted according to their respective configurations.</w:t>
      </w:r>
    </w:p>
    <w:p w14:paraId="3998F4A9" w14:textId="77777777" w:rsidR="00D82AC5" w:rsidRPr="000D3CFB" w:rsidRDefault="00D82AC5" w:rsidP="00D82AC5">
      <w:r w:rsidRPr="000D3CFB">
        <w:t xml:space="preserve">For a serving cell that is not a LAA SCell, the serving cell specific SRS transmission bandwidths </w:t>
      </w:r>
      <w:r w:rsidRPr="000D3CFB">
        <w:rPr>
          <w:noProof/>
          <w:position w:val="-12"/>
        </w:rPr>
        <w:drawing>
          <wp:inline distT="0" distB="0" distL="0" distR="0" wp14:anchorId="739B9A9A" wp14:editId="3386E973">
            <wp:extent cx="304800" cy="238125"/>
            <wp:effectExtent l="0" t="0" r="0" b="0"/>
            <wp:docPr id="2347" name="Picture 23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7"/>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0D3CFB">
        <w:t xml:space="preserve"> are configured by higher layers. The allowable values are given in Subclause 5.5.3.2 of [3]. </w:t>
      </w:r>
    </w:p>
    <w:p w14:paraId="3BEED761" w14:textId="77777777" w:rsidR="00D82AC5" w:rsidRPr="000D3CFB" w:rsidRDefault="00D82AC5" w:rsidP="00D82AC5">
      <w:pPr>
        <w:jc w:val="both"/>
      </w:pPr>
      <w:r w:rsidRPr="000D3CFB">
        <w:t xml:space="preserve">For a serving cell that is not a LAA SCell, the serving cell specific SRS transmission sub-frames are configured by higher layers. The allowable values are given in Subclause 5.5.3.3 of [3]. </w:t>
      </w:r>
    </w:p>
    <w:p w14:paraId="54C971DD" w14:textId="77777777" w:rsidR="00D82AC5" w:rsidRPr="000D3CFB" w:rsidRDefault="00D82AC5" w:rsidP="00D82AC5">
      <w:pPr>
        <w:jc w:val="both"/>
      </w:pPr>
      <w:r w:rsidRPr="000D3CFB">
        <w:t xml:space="preserve">For a TDD serving cell, </w:t>
      </w:r>
      <w:r>
        <w:t xml:space="preserve">trigger type 0 and 1 </w:t>
      </w:r>
      <w:r w:rsidRPr="000D3CFB">
        <w:t xml:space="preserve">SRS transmissions can occur in UpPTS and uplink subframes of the UL/DL configuration indicated by the higher layer parameter </w:t>
      </w:r>
      <w:r w:rsidRPr="000D3CFB">
        <w:rPr>
          <w:i/>
        </w:rPr>
        <w:t>subframeAssignment</w:t>
      </w:r>
      <w:r w:rsidRPr="000D3CFB">
        <w:t xml:space="preserve"> for the serving cell.</w:t>
      </w:r>
      <w:r>
        <w:t xml:space="preserve"> Trigger type 2 </w:t>
      </w:r>
      <w:r w:rsidRPr="000D3CFB">
        <w:t xml:space="preserve">SRS transmissions can occur in uplink subframes of the UL/DL configuration indicated by the higher layer parameter </w:t>
      </w:r>
      <w:r w:rsidRPr="000D3CFB">
        <w:rPr>
          <w:i/>
        </w:rPr>
        <w:t>subframeAssignment</w:t>
      </w:r>
      <w:r w:rsidRPr="000D3CFB">
        <w:t xml:space="preserve"> for the serving cell</w:t>
      </w:r>
      <w:r>
        <w:t xml:space="preserve"> except the last symbol of a subframe</w:t>
      </w:r>
      <w:r w:rsidRPr="000D3CFB">
        <w:t>.</w:t>
      </w:r>
    </w:p>
    <w:p w14:paraId="4F220C04" w14:textId="77777777" w:rsidR="00D82AC5" w:rsidRPr="009C316F" w:rsidRDefault="00D82AC5" w:rsidP="00D82AC5">
      <w:r>
        <w:t>For trigger type 0 and type 1 SRS transmission, w</w:t>
      </w:r>
      <w:r w:rsidRPr="000D3CFB">
        <w:rPr>
          <w:rFonts w:hint="eastAsia"/>
        </w:rPr>
        <w:t xml:space="preserve">hen </w:t>
      </w:r>
      <w:r w:rsidRPr="000D3CFB">
        <w:t>closed-loop</w:t>
      </w:r>
      <w:r w:rsidRPr="00C57C26">
        <w:t xml:space="preserve"> </w:t>
      </w:r>
      <w:r>
        <w:t>or open-loop</w:t>
      </w:r>
      <w:r w:rsidRPr="000D3CFB">
        <w:t xml:space="preserve"> UE transmit </w:t>
      </w:r>
      <w:r w:rsidRPr="000D3CFB">
        <w:rPr>
          <w:rFonts w:hint="eastAsia"/>
        </w:rPr>
        <w:t xml:space="preserve">antenna selection is enabled </w:t>
      </w:r>
      <w:r w:rsidRPr="000D3CFB">
        <w:t xml:space="preserve">for a given serving cell </w:t>
      </w:r>
      <w:r w:rsidRPr="000D3CFB">
        <w:rPr>
          <w:rFonts w:hint="eastAsia"/>
        </w:rPr>
        <w:t>for a</w:t>
      </w:r>
      <w:r w:rsidRPr="000D3CFB">
        <w:t xml:space="preserve"> UE that supports transmit antenna selection, </w:t>
      </w:r>
      <w:r w:rsidRPr="009C316F">
        <w:t xml:space="preserve">or for a UE that can be configured with </w:t>
      </w:r>
      <w:r w:rsidRPr="003A0EC3">
        <w:rPr>
          <w:i/>
        </w:rPr>
        <w:t>ue-TxAntennaSelection-SRS-1T4R-Config</w:t>
      </w:r>
      <w:r w:rsidRPr="009C316F">
        <w:rPr>
          <w:lang w:eastAsia="ko-KR"/>
        </w:rPr>
        <w:t xml:space="preserve"> or </w:t>
      </w:r>
      <w:r w:rsidRPr="003A0EC3">
        <w:rPr>
          <w:i/>
        </w:rPr>
        <w:t>ue-TxAntennaSelection-SRS-2T4R-NrOfPairs</w:t>
      </w:r>
      <w:r w:rsidRPr="009C316F">
        <w:rPr>
          <w:i/>
          <w:lang w:eastAsia="ko-KR"/>
        </w:rPr>
        <w:t>,</w:t>
      </w:r>
    </w:p>
    <w:p w14:paraId="6833E266" w14:textId="77777777" w:rsidR="00D82AC5" w:rsidRPr="009C316F" w:rsidRDefault="00D82AC5" w:rsidP="00D82AC5">
      <w:pPr>
        <w:pStyle w:val="B1"/>
        <w:numPr>
          <w:ilvl w:val="0"/>
          <w:numId w:val="9"/>
        </w:numPr>
        <w:overflowPunct/>
        <w:autoSpaceDE/>
        <w:autoSpaceDN/>
        <w:adjustRightInd/>
        <w:textAlignment w:val="auto"/>
        <w:rPr>
          <w:lang w:eastAsia="ko-KR"/>
        </w:rPr>
      </w:pPr>
      <w:r>
        <w:rPr>
          <w:lang w:eastAsia="ko-KR"/>
        </w:rPr>
        <w:t>w</w:t>
      </w:r>
      <w:r w:rsidRPr="009C316F">
        <w:rPr>
          <w:rFonts w:hint="eastAsia"/>
          <w:lang w:eastAsia="ko-KR"/>
        </w:rPr>
        <w:t>hen</w:t>
      </w:r>
      <w:r w:rsidRPr="009C316F">
        <w:rPr>
          <w:lang w:eastAsia="ko-KR"/>
        </w:rPr>
        <w:t xml:space="preserve"> higher layer parameter </w:t>
      </w:r>
      <w:r>
        <w:rPr>
          <w:lang w:eastAsia="ko-KR"/>
        </w:rPr>
        <w:t>'</w:t>
      </w:r>
      <w:r w:rsidRPr="001C26B9">
        <w:rPr>
          <w:i/>
        </w:rPr>
        <w:t>ue-TxAntennaSelection-SRS-1T4R-Config</w:t>
      </w:r>
      <w:r>
        <w:rPr>
          <w:lang w:eastAsia="ko-KR"/>
        </w:rPr>
        <w:t>'</w:t>
      </w:r>
      <w:r w:rsidRPr="009C316F">
        <w:rPr>
          <w:rFonts w:hint="eastAsia"/>
          <w:lang w:eastAsia="ko-KR"/>
        </w:rPr>
        <w:t xml:space="preserve"> is </w:t>
      </w:r>
      <w:r>
        <w:rPr>
          <w:lang w:eastAsia="ko-KR"/>
        </w:rPr>
        <w:t>configured</w:t>
      </w:r>
      <w:r w:rsidRPr="009C316F">
        <w:rPr>
          <w:lang w:eastAsia="ko-KR"/>
        </w:rPr>
        <w:t xml:space="preserve"> for a given serving cell, the index </w:t>
      </w:r>
      <m:oMath>
        <m:r>
          <w:rPr>
            <w:rFonts w:ascii="Cambria Math" w:hAnsi="Cambria Math"/>
            <w:lang w:eastAsia="ko-KR"/>
          </w:rPr>
          <m:t>a</m:t>
        </m:r>
        <m:d>
          <m:dPr>
            <m:ctrlPr>
              <w:rPr>
                <w:rFonts w:ascii="Cambria Math" w:hAnsi="Cambria Math"/>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oMath>
      <w:r w:rsidRPr="009C316F">
        <w:rPr>
          <w:lang w:eastAsia="ko-KR"/>
        </w:rPr>
        <w:t xml:space="preserve">, of the UE antenna that transmits the SRS at time </w:t>
      </w:r>
      <w:r w:rsidRPr="009C316F">
        <w:rPr>
          <w:i/>
          <w:lang w:eastAsia="ko-KR"/>
        </w:rPr>
        <w:t>n</w:t>
      </w:r>
      <w:r w:rsidRPr="009C316F">
        <w:rPr>
          <w:rFonts w:hint="eastAsia"/>
          <w:i/>
          <w:vertAlign w:val="subscript"/>
          <w:lang w:eastAsia="ko-KR"/>
        </w:rPr>
        <w:t>SRS</w:t>
      </w:r>
      <w:r w:rsidRPr="009C316F">
        <w:rPr>
          <w:lang w:eastAsia="ko-KR"/>
        </w:rPr>
        <w:t xml:space="preserve"> </w:t>
      </w:r>
      <w:r w:rsidRPr="009C316F">
        <w:rPr>
          <w:rFonts w:hint="eastAsia"/>
          <w:lang w:eastAsia="ko-KR"/>
        </w:rPr>
        <w:t>is given by</w:t>
      </w:r>
    </w:p>
    <w:p w14:paraId="298140F1" w14:textId="77777777" w:rsidR="00D82AC5" w:rsidRDefault="00D82AC5" w:rsidP="00D82AC5">
      <w:pPr>
        <w:pStyle w:val="B1"/>
        <w:ind w:hanging="1"/>
        <w:rPr>
          <w:lang w:eastAsia="ko-KR"/>
        </w:rPr>
      </w:pPr>
      <m:oMath>
        <m:r>
          <w:rPr>
            <w:rFonts w:ascii="Cambria Math" w:hAnsi="Cambria Math"/>
            <w:lang w:eastAsia="ko-KR"/>
          </w:rPr>
          <m:t>a</m:t>
        </m:r>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r>
          <m:rPr>
            <m:sty m:val="p"/>
          </m:rPr>
          <w:rPr>
            <w:rFonts w:ascii="Cambria Math" w:hAnsi="Cambria Math"/>
            <w:lang w:eastAsia="ko-KR"/>
          </w:rPr>
          <m:t xml:space="preserve"> mod </m:t>
        </m:r>
        <m:r>
          <w:rPr>
            <w:rFonts w:ascii="Cambria Math" w:hAnsi="Cambria Math"/>
            <w:lang w:eastAsia="ko-KR"/>
          </w:rPr>
          <m:t>4</m:t>
        </m:r>
      </m:oMath>
      <w:r w:rsidRPr="009C316F">
        <w:rPr>
          <w:rFonts w:eastAsiaTheme="minorEastAsia" w:hint="eastAsia"/>
          <w:lang w:eastAsia="zh-CN"/>
        </w:rPr>
        <w:t>,</w:t>
      </w:r>
      <w:r w:rsidRPr="009C316F">
        <w:rPr>
          <w:rFonts w:eastAsiaTheme="minorEastAsia"/>
          <w:lang w:eastAsia="zh-CN"/>
        </w:rPr>
        <w:t xml:space="preserve"> </w:t>
      </w:r>
      <w:r w:rsidRPr="009C316F">
        <w:rPr>
          <w:rFonts w:hint="eastAsia"/>
          <w:lang w:eastAsia="ko-KR"/>
        </w:rPr>
        <w:t xml:space="preserve">for both partial and full sounding bandwidth, and </w:t>
      </w:r>
      <w:r w:rsidRPr="009C316F">
        <w:rPr>
          <w:lang w:eastAsia="ko-KR"/>
        </w:rPr>
        <w:t>when frequency hopping is disabled</w:t>
      </w:r>
      <w:r w:rsidRPr="009C316F">
        <w:rPr>
          <w:rFonts w:hint="eastAsia"/>
          <w:lang w:eastAsia="ko-KR"/>
        </w:rPr>
        <w:t xml:space="preserve"> (i.e.,</w:t>
      </w:r>
      <w:r w:rsidRPr="009C316F">
        <w:rPr>
          <w:lang w:eastAsia="ko-KR"/>
        </w:rPr>
        <w:t xml:space="preserve"> </w:t>
      </w:r>
      <m:oMath>
        <m:sSub>
          <m:sSubPr>
            <m:ctrlPr>
              <w:rPr>
                <w:rFonts w:ascii="Cambria Math" w:hAnsi="Cambria Math"/>
                <w:lang w:eastAsia="ko-KR"/>
              </w:rPr>
            </m:ctrlPr>
          </m:sSubPr>
          <m:e>
            <m:r>
              <w:rPr>
                <w:rFonts w:ascii="Cambria Math" w:hAnsi="Cambria Math"/>
                <w:lang w:eastAsia="ko-KR"/>
              </w:rPr>
              <m:t>b</m:t>
            </m:r>
            <m:ctrlPr>
              <w:rPr>
                <w:rFonts w:ascii="Cambria Math" w:hAnsi="Cambria Math"/>
                <w:i/>
                <w:lang w:eastAsia="ko-KR"/>
              </w:rPr>
            </m:ctrlPr>
          </m:e>
          <m:sub>
            <m:r>
              <w:rPr>
                <w:rFonts w:ascii="Cambria Math" w:hAnsi="Cambria Math"/>
                <w:lang w:eastAsia="ko-KR"/>
              </w:rPr>
              <m:t>hop</m:t>
            </m:r>
          </m:sub>
        </m:sSub>
        <m:r>
          <w:rPr>
            <w:rFonts w:ascii="Cambria Math" w:hAnsi="Cambria Math"/>
            <w:lang w:eastAsia="ko-KR"/>
          </w:rPr>
          <m:t>≥</m:t>
        </m:r>
        <m:sSub>
          <m:sSubPr>
            <m:ctrlPr>
              <w:rPr>
                <w:rFonts w:ascii="Cambria Math" w:eastAsiaTheme="minorEastAsia" w:hAnsi="Cambria Math"/>
                <w:i/>
                <w:lang w:eastAsia="zh-CN"/>
              </w:rPr>
            </m:ctrlPr>
          </m:sSubPr>
          <m:e>
            <m:r>
              <w:rPr>
                <w:rFonts w:ascii="Cambria Math" w:eastAsiaTheme="minorEastAsia" w:hAnsi="Cambria Math"/>
                <w:lang w:eastAsia="zh-CN"/>
              </w:rPr>
              <m:t>B</m:t>
            </m:r>
            <m:ctrlPr>
              <w:rPr>
                <w:rFonts w:ascii="Cambria Math" w:hAnsi="Cambria Math"/>
                <w:i/>
                <w:lang w:eastAsia="ko-KR"/>
              </w:rPr>
            </m:ctrlPr>
          </m:e>
          <m:sub>
            <m:r>
              <w:rPr>
                <w:rFonts w:ascii="Cambria Math" w:eastAsiaTheme="minorEastAsia" w:hAnsi="Cambria Math"/>
                <w:lang w:eastAsia="zh-CN"/>
              </w:rPr>
              <m:t>SRS</m:t>
            </m:r>
          </m:sub>
        </m:sSub>
      </m:oMath>
      <w:r w:rsidRPr="009C316F">
        <w:rPr>
          <w:rFonts w:hint="eastAsia"/>
          <w:lang w:eastAsia="ko-KR"/>
        </w:rPr>
        <w:t>)</w:t>
      </w:r>
      <w:r w:rsidRPr="009C316F">
        <w:rPr>
          <w:lang w:eastAsia="ko-KR"/>
        </w:rPr>
        <w:t xml:space="preserve">, </w:t>
      </w:r>
    </w:p>
    <w:p w14:paraId="5EA527E1" w14:textId="77777777" w:rsidR="00D82AC5" w:rsidRPr="009C316F" w:rsidRDefault="00D82AC5" w:rsidP="00D82AC5">
      <w:pPr>
        <w:pStyle w:val="EQ"/>
      </w:pPr>
      <m:oMathPara>
        <m:oMath>
          <m:r>
            <w:rPr>
              <w:rFonts w:ascii="Cambria Math" w:hAnsi="Cambria Math"/>
            </w:rPr>
            <m:t>a</m:t>
          </m:r>
          <m:d>
            <m:dPr>
              <m:ctrlPr>
                <w:rPr>
                  <w:rFonts w:ascii="Cambria Math" w:hAnsi="Cambria Math"/>
                </w:rPr>
              </m:ctrlPr>
            </m:dPr>
            <m:e>
              <m:sSub>
                <m:sSubPr>
                  <m:ctrlPr>
                    <w:rPr>
                      <w:rFonts w:ascii="Cambria Math" w:hAnsi="Cambria Math"/>
                    </w:rPr>
                  </m:ctrlPr>
                </m:sSubPr>
                <m:e>
                  <m:r>
                    <w:rPr>
                      <w:rFonts w:ascii="Cambria Math" w:hAnsi="Cambria Math"/>
                    </w:rPr>
                    <m:t>n</m:t>
                  </m:r>
                </m:e>
                <m:sub>
                  <m:r>
                    <w:rPr>
                      <w:rFonts w:ascii="Cambria Math" w:hAnsi="Cambria Math"/>
                    </w:rPr>
                    <m:t>SRS</m:t>
                  </m:r>
                </m:sub>
              </m:sSub>
            </m:e>
          </m:d>
          <m:r>
            <m:rPr>
              <m:sty m:val="p"/>
            </m:rPr>
            <w:rPr>
              <w:rFonts w:ascii="Cambria Math" w:hAnsi="Cambria Math"/>
            </w:rPr>
            <m:t>=</m:t>
          </m:r>
          <m:d>
            <m:dPr>
              <m:begChr m:val="{"/>
              <m:endChr m:val=""/>
              <m:ctrlPr>
                <w:rPr>
                  <w:rFonts w:ascii="Cambria Math" w:eastAsia="SimSun" w:hAnsi="Cambria Math"/>
                  <w:snapToGrid w:val="0"/>
                  <w:sz w:val="21"/>
                  <w:szCs w:val="21"/>
                  <w:lang w:val="en-US" w:eastAsia="zh-CN"/>
                </w:rPr>
              </m:ctrlPr>
            </m:dPr>
            <m:e>
              <m:m>
                <m:mPr>
                  <m:mcs>
                    <m:mc>
                      <m:mcPr>
                        <m:count m:val="2"/>
                        <m:mcJc m:val="center"/>
                      </m:mcPr>
                    </m:mc>
                  </m:mcs>
                  <m:ctrlPr>
                    <w:rPr>
                      <w:rFonts w:ascii="Cambria Math" w:eastAsia="SimSun" w:hAnsi="Cambria Math"/>
                      <w:snapToGrid w:val="0"/>
                      <w:sz w:val="21"/>
                      <w:szCs w:val="21"/>
                      <w:lang w:val="en-US" w:eastAsia="zh-CN"/>
                    </w:rPr>
                  </m:ctrlPr>
                </m:mPr>
                <m:mr>
                  <m:e>
                    <m:d>
                      <m:dPr>
                        <m:ctrlPr>
                          <w:rPr>
                            <w:rFonts w:ascii="Cambria Math" w:eastAsia="SimSun" w:hAnsi="Cambria Math"/>
                            <w:snapToGrid w:val="0"/>
                            <w:sz w:val="21"/>
                            <w:szCs w:val="21"/>
                            <w:lang w:val="en-US" w:eastAsia="zh-CN"/>
                          </w:rPr>
                        </m:ctrlPr>
                      </m:dPr>
                      <m:e>
                        <m:sSub>
                          <m:sSubPr>
                            <m:ctrlPr>
                              <w:rPr>
                                <w:rFonts w:ascii="Cambria Math" w:hAnsi="Cambria Math"/>
                              </w:rPr>
                            </m:ctrlPr>
                          </m:sSubPr>
                          <m:e>
                            <m:r>
                              <w:rPr>
                                <w:rFonts w:ascii="Cambria Math" w:hAnsi="Cambria Math"/>
                              </w:rPr>
                              <m:t>n</m:t>
                            </m:r>
                          </m:e>
                          <m:sub>
                            <m:r>
                              <w:rPr>
                                <w:rFonts w:ascii="Cambria Math" w:hAnsi="Cambria Math"/>
                              </w:rPr>
                              <m:t>SRS</m:t>
                            </m:r>
                          </m:sub>
                        </m:sSub>
                        <m:r>
                          <m:rPr>
                            <m:sty m:val="p"/>
                          </m:rPr>
                          <w:rPr>
                            <w:rFonts w:ascii="Cambria Math" w:hAnsi="Cambria Math"/>
                          </w:rPr>
                          <m:t>+</m:t>
                        </m:r>
                        <m:d>
                          <m:dPr>
                            <m:begChr m:val="⌊"/>
                            <m:endChr m:val="⌋"/>
                            <m:ctrlPr>
                              <w:rPr>
                                <w:rFonts w:ascii="Cambria Math" w:eastAsia="SimSun" w:hAnsi="Cambria Math"/>
                                <w:snapToGrid w:val="0"/>
                                <w:sz w:val="21"/>
                                <w:szCs w:val="21"/>
                                <w:lang w:val="en-US" w:eastAsia="zh-CN"/>
                              </w:rPr>
                            </m:ctrlPr>
                          </m:dPr>
                          <m:e>
                            <m:f>
                              <m:fPr>
                                <m:ctrlPr>
                                  <w:rPr>
                                    <w:rFonts w:ascii="Cambria Math" w:eastAsia="SimSun" w:hAnsi="Cambria Math"/>
                                    <w:snapToGrid w:val="0"/>
                                    <w:sz w:val="21"/>
                                    <w:szCs w:val="21"/>
                                    <w:lang w:val="en-US" w:eastAsia="zh-CN"/>
                                  </w:rPr>
                                </m:ctrlPr>
                              </m:fPr>
                              <m:num>
                                <m:sSub>
                                  <m:sSubPr>
                                    <m:ctrlPr>
                                      <w:rPr>
                                        <w:rFonts w:ascii="Cambria Math" w:hAnsi="Cambria Math"/>
                                      </w:rPr>
                                    </m:ctrlPr>
                                  </m:sSubPr>
                                  <m:e>
                                    <m:r>
                                      <w:rPr>
                                        <w:rFonts w:ascii="Cambria Math" w:hAnsi="Cambria Math"/>
                                      </w:rPr>
                                      <m:t>n</m:t>
                                    </m:r>
                                  </m:e>
                                  <m:sub>
                                    <m:r>
                                      <w:rPr>
                                        <w:rFonts w:ascii="Cambria Math" w:hAnsi="Cambria Math"/>
                                      </w:rPr>
                                      <m:t>SRS</m:t>
                                    </m:r>
                                  </m:sub>
                                </m:sSub>
                              </m:num>
                              <m:den>
                                <m:r>
                                  <m:rPr>
                                    <m:sty m:val="p"/>
                                  </m:rPr>
                                  <w:rPr>
                                    <w:rFonts w:ascii="Cambria Math" w:hAnsi="Cambria Math"/>
                                  </w:rPr>
                                  <m:t>max</m:t>
                                </m:r>
                                <m:d>
                                  <m:dPr>
                                    <m:ctrlPr>
                                      <w:rPr>
                                        <w:rFonts w:ascii="Cambria Math" w:eastAsia="SimSun" w:hAnsi="Cambria Math"/>
                                        <w:snapToGrid w:val="0"/>
                                        <w:sz w:val="21"/>
                                        <w:szCs w:val="21"/>
                                        <w:lang w:val="en-US" w:eastAsia="zh-CN"/>
                                      </w:rPr>
                                    </m:ctrlPr>
                                  </m:dPr>
                                  <m:e>
                                    <m:r>
                                      <m:rPr>
                                        <m:sty m:val="p"/>
                                      </m:rPr>
                                      <w:rPr>
                                        <w:rFonts w:ascii="Cambria Math" w:hAnsi="Cambria Math"/>
                                      </w:rPr>
                                      <m:t>4,</m:t>
                                    </m:r>
                                    <m:r>
                                      <w:rPr>
                                        <w:rFonts w:ascii="Cambria Math" w:hAnsi="Cambria Math"/>
                                      </w:rPr>
                                      <m:t>K</m:t>
                                    </m:r>
                                  </m:e>
                                </m:d>
                              </m:den>
                            </m:f>
                          </m:e>
                        </m:d>
                        <m:r>
                          <m:rPr>
                            <m:sty m:val="p"/>
                          </m:rPr>
                          <w:rPr>
                            <w:rFonts w:ascii="Cambria Math" w:hAnsi="Cambria Math"/>
                          </w:rPr>
                          <m:t>+</m:t>
                        </m:r>
                        <m:r>
                          <w:rPr>
                            <w:rFonts w:ascii="Cambria Math" w:hAnsi="Cambria Math"/>
                          </w:rPr>
                          <m:t>β</m:t>
                        </m:r>
                        <m:d>
                          <m:dPr>
                            <m:ctrlPr>
                              <w:rPr>
                                <w:rFonts w:ascii="Cambria Math" w:eastAsia="SimSun" w:hAnsi="Cambria Math"/>
                                <w:snapToGrid w:val="0"/>
                                <w:sz w:val="21"/>
                                <w:szCs w:val="21"/>
                                <w:lang w:val="en-US" w:eastAsia="zh-CN"/>
                              </w:rPr>
                            </m:ctrlPr>
                          </m:dPr>
                          <m:e>
                            <m:d>
                              <m:dPr>
                                <m:begChr m:val="⌊"/>
                                <m:endChr m:val="⌋"/>
                                <m:ctrlPr>
                                  <w:rPr>
                                    <w:rFonts w:ascii="Cambria Math" w:eastAsia="SimSun" w:hAnsi="Cambria Math"/>
                                    <w:snapToGrid w:val="0"/>
                                    <w:sz w:val="21"/>
                                    <w:szCs w:val="21"/>
                                    <w:lang w:val="en-US" w:eastAsia="zh-CN"/>
                                  </w:rPr>
                                </m:ctrlPr>
                              </m:dPr>
                              <m:e>
                                <m:f>
                                  <m:fPr>
                                    <m:ctrlPr>
                                      <w:rPr>
                                        <w:rFonts w:ascii="Cambria Math" w:eastAsia="SimSun" w:hAnsi="Cambria Math"/>
                                        <w:snapToGrid w:val="0"/>
                                        <w:sz w:val="21"/>
                                        <w:szCs w:val="21"/>
                                        <w:lang w:val="en-US" w:eastAsia="zh-CN"/>
                                      </w:rPr>
                                    </m:ctrlPr>
                                  </m:fPr>
                                  <m:num>
                                    <m:sSub>
                                      <m:sSubPr>
                                        <m:ctrlPr>
                                          <w:rPr>
                                            <w:rFonts w:ascii="Cambria Math" w:hAnsi="Cambria Math"/>
                                          </w:rPr>
                                        </m:ctrlPr>
                                      </m:sSubPr>
                                      <m:e>
                                        <m:r>
                                          <w:rPr>
                                            <w:rFonts w:ascii="Cambria Math" w:hAnsi="Cambria Math"/>
                                          </w:rPr>
                                          <m:t>n</m:t>
                                        </m:r>
                                      </m:e>
                                      <m:sub>
                                        <m:r>
                                          <w:rPr>
                                            <w:rFonts w:ascii="Cambria Math" w:hAnsi="Cambria Math"/>
                                          </w:rPr>
                                          <m:t>SRS</m:t>
                                        </m:r>
                                      </m:sub>
                                    </m:sSub>
                                  </m:num>
                                  <m:den>
                                    <m:r>
                                      <m:rPr>
                                        <m:sty m:val="p"/>
                                      </m:rPr>
                                      <w:rPr>
                                        <w:rFonts w:ascii="Cambria Math" w:hAnsi="Cambria Math"/>
                                      </w:rPr>
                                      <m:t>4</m:t>
                                    </m:r>
                                  </m:den>
                                </m:f>
                              </m:e>
                            </m:d>
                            <m:r>
                              <m:rPr>
                                <m:sty m:val="p"/>
                              </m:rPr>
                              <w:rPr>
                                <w:rFonts w:ascii="Cambria Math" w:hAnsi="Cambria Math"/>
                              </w:rPr>
                              <m:t>mod</m:t>
                            </m:r>
                            <m:d>
                              <m:dPr>
                                <m:begChr m:val="⌊"/>
                                <m:endChr m:val="⌋"/>
                                <m:ctrlPr>
                                  <w:rPr>
                                    <w:rFonts w:ascii="Cambria Math" w:eastAsia="SimSun" w:hAnsi="Cambria Math"/>
                                    <w:snapToGrid w:val="0"/>
                                    <w:sz w:val="21"/>
                                    <w:szCs w:val="21"/>
                                    <w:lang w:val="en-US" w:eastAsia="zh-CN"/>
                                  </w:rPr>
                                </m:ctrlPr>
                              </m:dPr>
                              <m:e>
                                <m:f>
                                  <m:fPr>
                                    <m:ctrlPr>
                                      <w:rPr>
                                        <w:rFonts w:ascii="Cambria Math" w:eastAsia="SimSun" w:hAnsi="Cambria Math"/>
                                        <w:snapToGrid w:val="0"/>
                                        <w:sz w:val="21"/>
                                        <w:szCs w:val="21"/>
                                        <w:lang w:val="en-US" w:eastAsia="zh-CN"/>
                                      </w:rPr>
                                    </m:ctrlPr>
                                  </m:fPr>
                                  <m:num>
                                    <m:r>
                                      <m:rPr>
                                        <m:sty m:val="p"/>
                                      </m:rPr>
                                      <w:rPr>
                                        <w:rFonts w:ascii="Cambria Math" w:hAnsi="Cambria Math"/>
                                      </w:rPr>
                                      <m:t>max</m:t>
                                    </m:r>
                                    <m:d>
                                      <m:dPr>
                                        <m:ctrlPr>
                                          <w:rPr>
                                            <w:rFonts w:ascii="Cambria Math" w:eastAsia="SimSun" w:hAnsi="Cambria Math"/>
                                            <w:snapToGrid w:val="0"/>
                                            <w:sz w:val="21"/>
                                            <w:szCs w:val="21"/>
                                            <w:lang w:val="en-US" w:eastAsia="zh-CN"/>
                                          </w:rPr>
                                        </m:ctrlPr>
                                      </m:dPr>
                                      <m:e>
                                        <m:r>
                                          <m:rPr>
                                            <m:sty m:val="p"/>
                                          </m:rPr>
                                          <w:rPr>
                                            <w:rFonts w:ascii="Cambria Math" w:hAnsi="Cambria Math"/>
                                          </w:rPr>
                                          <m:t>4,</m:t>
                                        </m:r>
                                        <m:r>
                                          <w:rPr>
                                            <w:rFonts w:ascii="Cambria Math" w:hAnsi="Cambria Math"/>
                                          </w:rPr>
                                          <m:t>K</m:t>
                                        </m:r>
                                      </m:e>
                                    </m:d>
                                  </m:num>
                                  <m:den>
                                    <m:r>
                                      <m:rPr>
                                        <m:sty m:val="p"/>
                                      </m:rPr>
                                      <w:rPr>
                                        <w:rFonts w:ascii="Cambria Math" w:hAnsi="Cambria Math"/>
                                      </w:rPr>
                                      <m:t>4</m:t>
                                    </m:r>
                                  </m:den>
                                </m:f>
                              </m:e>
                            </m:d>
                          </m:e>
                        </m:d>
                      </m:e>
                    </m:d>
                    <m:r>
                      <m:rPr>
                        <m:sty m:val="p"/>
                      </m:rPr>
                      <w:rPr>
                        <w:rFonts w:ascii="Cambria Math" w:hAnsi="Cambria Math"/>
                      </w:rPr>
                      <m:t>mod 4,</m:t>
                    </m:r>
                  </m:e>
                  <m:e>
                    <m:r>
                      <m:rPr>
                        <m:sty m:val="p"/>
                      </m:rPr>
                      <w:rPr>
                        <w:rFonts w:ascii="Cambria Math" w:hAnsi="Cambria Math"/>
                      </w:rPr>
                      <m:t xml:space="preserve">when </m:t>
                    </m:r>
                    <m:r>
                      <w:rPr>
                        <w:rFonts w:ascii="Cambria Math" w:hAnsi="Cambria Math"/>
                      </w:rPr>
                      <m:t>K</m:t>
                    </m:r>
                    <m:r>
                      <m:rPr>
                        <m:sty m:val="p"/>
                      </m:rPr>
                      <w:rPr>
                        <w:rFonts w:ascii="Cambria Math" w:hAnsi="Cambria Math"/>
                      </w:rPr>
                      <m:t xml:space="preserve"> is even</m:t>
                    </m:r>
                  </m:e>
                </m:mr>
                <m:mr>
                  <m:e>
                    <m:sSub>
                      <m:sSubPr>
                        <m:ctrlPr>
                          <w:rPr>
                            <w:rFonts w:ascii="Cambria Math" w:hAnsi="Cambria Math"/>
                          </w:rPr>
                        </m:ctrlPr>
                      </m:sSubPr>
                      <m:e>
                        <m:r>
                          <w:rPr>
                            <w:rFonts w:ascii="Cambria Math" w:hAnsi="Cambria Math"/>
                          </w:rPr>
                          <m:t>n</m:t>
                        </m:r>
                      </m:e>
                      <m:sub>
                        <m:r>
                          <w:rPr>
                            <w:rFonts w:ascii="Cambria Math" w:hAnsi="Cambria Math"/>
                          </w:rPr>
                          <m:t>SRS</m:t>
                        </m:r>
                      </m:sub>
                    </m:sSub>
                    <m:r>
                      <m:rPr>
                        <m:sty m:val="p"/>
                      </m:rPr>
                      <w:rPr>
                        <w:rFonts w:ascii="Cambria Math" w:hAnsi="Cambria Math"/>
                      </w:rPr>
                      <m:t xml:space="preserve"> mod 4,</m:t>
                    </m:r>
                  </m:e>
                  <m:e>
                    <m:r>
                      <m:rPr>
                        <m:sty m:val="p"/>
                      </m:rPr>
                      <w:rPr>
                        <w:rFonts w:ascii="Cambria Math" w:hAnsi="Cambria Math"/>
                      </w:rPr>
                      <m:t>otherwise</m:t>
                    </m:r>
                  </m:e>
                </m:mr>
              </m:m>
            </m:e>
          </m:d>
        </m:oMath>
      </m:oMathPara>
    </w:p>
    <w:p w14:paraId="00F7C3C6" w14:textId="77777777" w:rsidR="00D82AC5" w:rsidRPr="009C316F" w:rsidRDefault="00D82AC5" w:rsidP="00D82AC5">
      <w:pPr>
        <w:pStyle w:val="B1"/>
        <w:overflowPunct/>
        <w:autoSpaceDE/>
        <w:autoSpaceDN/>
        <w:adjustRightInd/>
        <w:ind w:left="560" w:firstLine="0"/>
        <w:textAlignment w:val="auto"/>
        <w:rPr>
          <w:lang w:eastAsia="ko-KR"/>
        </w:rPr>
      </w:pPr>
      <w:r w:rsidRPr="009C316F">
        <w:rPr>
          <w:rFonts w:eastAsiaTheme="minorEastAsia"/>
          <w:lang w:eastAsia="zh-CN"/>
        </w:rPr>
        <w:t>with</w:t>
      </w:r>
      <m:oMath>
        <m:r>
          <w:rPr>
            <w:rFonts w:ascii="Cambria Math" w:hAnsi="Cambria Math"/>
            <w:lang w:eastAsia="ko-KR"/>
          </w:rPr>
          <m:t xml:space="preserve"> β=</m:t>
        </m:r>
        <m:d>
          <m:dPr>
            <m:begChr m:val="{"/>
            <m:endChr m:val=""/>
            <m:ctrlPr>
              <w:rPr>
                <w:rFonts w:ascii="Cambria Math" w:hAnsi="Cambria Math"/>
                <w:i/>
                <w:lang w:eastAsia="ko-KR"/>
              </w:rPr>
            </m:ctrlPr>
          </m:dPr>
          <m:e>
            <m:m>
              <m:mPr>
                <m:mcs>
                  <m:mc>
                    <m:mcPr>
                      <m:count m:val="2"/>
                      <m:mcJc m:val="center"/>
                    </m:mcPr>
                  </m:mc>
                </m:mcs>
                <m:ctrlPr>
                  <w:rPr>
                    <w:rFonts w:ascii="Cambria Math" w:hAnsi="Cambria Math"/>
                    <w:i/>
                    <w:lang w:eastAsia="ko-KR"/>
                  </w:rPr>
                </m:ctrlPr>
              </m:mPr>
              <m:mr>
                <m:e>
                  <m:r>
                    <w:rPr>
                      <w:rFonts w:ascii="Cambria Math" w:hAnsi="Cambria Math"/>
                      <w:lang w:eastAsia="ko-KR"/>
                    </w:rPr>
                    <m:t>1,</m:t>
                  </m:r>
                </m:e>
                <m:e>
                  <m:r>
                    <m:rPr>
                      <m:sty m:val="p"/>
                    </m:rPr>
                    <w:rPr>
                      <w:rFonts w:ascii="Cambria Math" w:hAnsi="Cambria Math"/>
                      <w:lang w:eastAsia="ko-KR"/>
                    </w:rPr>
                    <m:t>if</m:t>
                  </m:r>
                  <m:r>
                    <w:rPr>
                      <w:rFonts w:ascii="Cambria Math" w:hAnsi="Cambria Math"/>
                      <w:lang w:eastAsia="ko-KR"/>
                    </w:rPr>
                    <m:t xml:space="preserve"> </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1</m:t>
                      </m:r>
                    </m:sub>
                  </m:sSub>
                  <m:r>
                    <w:rPr>
                      <w:rFonts w:ascii="Cambria Math" w:hAnsi="Cambria Math"/>
                      <w:lang w:eastAsia="ko-KR"/>
                    </w:rPr>
                    <m:t xml:space="preserve">=2, </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2</m:t>
                      </m:r>
                    </m:sub>
                  </m:sSub>
                  <m:r>
                    <w:rPr>
                      <w:rFonts w:ascii="Cambria Math" w:hAnsi="Cambria Math"/>
                      <w:lang w:eastAsia="ko-KR"/>
                    </w:rPr>
                    <m:t>=2</m:t>
                  </m:r>
                </m:e>
              </m:mr>
              <m:mr>
                <m:e>
                  <m:r>
                    <w:rPr>
                      <w:rFonts w:ascii="Cambria Math" w:hAnsi="Cambria Math"/>
                      <w:lang w:eastAsia="ko-KR"/>
                    </w:rPr>
                    <m:t>0,</m:t>
                  </m:r>
                </m:e>
                <m:e>
                  <m:r>
                    <m:rPr>
                      <m:sty m:val="p"/>
                    </m:rPr>
                    <w:rPr>
                      <w:rFonts w:ascii="Cambria Math" w:hAnsi="Cambria Math"/>
                      <w:lang w:eastAsia="ko-KR"/>
                    </w:rPr>
                    <m:t xml:space="preserve">otherwise             </m:t>
                  </m:r>
                </m:e>
              </m:mr>
            </m:m>
          </m:e>
        </m:d>
      </m:oMath>
      <w:r w:rsidRPr="009C316F">
        <w:t xml:space="preserve">, </w:t>
      </w:r>
      <w:r w:rsidRPr="009C316F">
        <w:rPr>
          <w:lang w:eastAsia="ko-KR"/>
        </w:rPr>
        <w:t>when frequency hopping is enabled</w:t>
      </w:r>
      <w:r w:rsidRPr="009C316F">
        <w:rPr>
          <w:rFonts w:hint="eastAsia"/>
          <w:lang w:eastAsia="ko-KR"/>
        </w:rPr>
        <w:t xml:space="preserve"> (i.e.,</w:t>
      </w:r>
      <w:r w:rsidRPr="009C316F">
        <w:rPr>
          <w:lang w:eastAsia="ko-KR"/>
        </w:rPr>
        <w:t xml:space="preserve"> </w:t>
      </w:r>
      <m:oMath>
        <m:sSub>
          <m:sSubPr>
            <m:ctrlPr>
              <w:rPr>
                <w:rFonts w:ascii="Cambria Math" w:hAnsi="Cambria Math"/>
                <w:lang w:eastAsia="ko-KR"/>
              </w:rPr>
            </m:ctrlPr>
          </m:sSubPr>
          <m:e>
            <m:r>
              <w:rPr>
                <w:rFonts w:ascii="Cambria Math" w:hAnsi="Cambria Math"/>
                <w:lang w:eastAsia="ko-KR"/>
              </w:rPr>
              <m:t>b</m:t>
            </m:r>
            <m:ctrlPr>
              <w:rPr>
                <w:rFonts w:ascii="Cambria Math" w:hAnsi="Cambria Math"/>
                <w:i/>
                <w:lang w:eastAsia="ko-KR"/>
              </w:rPr>
            </m:ctrlPr>
          </m:e>
          <m:sub>
            <m:r>
              <w:rPr>
                <w:rFonts w:ascii="Cambria Math" w:hAnsi="Cambria Math"/>
                <w:lang w:eastAsia="ko-KR"/>
              </w:rPr>
              <m:t>hop</m:t>
            </m:r>
          </m:sub>
        </m:sSub>
        <m:r>
          <w:rPr>
            <w:rFonts w:ascii="Cambria Math" w:hAnsi="Cambria Math"/>
            <w:lang w:eastAsia="ko-KR"/>
          </w:rPr>
          <m:t>&lt;</m:t>
        </m:r>
        <m:sSub>
          <m:sSubPr>
            <m:ctrlPr>
              <w:rPr>
                <w:rFonts w:ascii="Cambria Math" w:eastAsiaTheme="minorEastAsia" w:hAnsi="Cambria Math"/>
                <w:i/>
                <w:lang w:eastAsia="zh-CN"/>
              </w:rPr>
            </m:ctrlPr>
          </m:sSubPr>
          <m:e>
            <m:r>
              <w:rPr>
                <w:rFonts w:ascii="Cambria Math" w:eastAsiaTheme="minorEastAsia" w:hAnsi="Cambria Math"/>
                <w:lang w:eastAsia="zh-CN"/>
              </w:rPr>
              <m:t>B</m:t>
            </m:r>
            <m:ctrlPr>
              <w:rPr>
                <w:rFonts w:ascii="Cambria Math" w:hAnsi="Cambria Math"/>
                <w:i/>
                <w:lang w:eastAsia="ko-KR"/>
              </w:rPr>
            </m:ctrlPr>
          </m:e>
          <m:sub>
            <m:r>
              <w:rPr>
                <w:rFonts w:ascii="Cambria Math" w:eastAsiaTheme="minorEastAsia" w:hAnsi="Cambria Math"/>
                <w:lang w:eastAsia="zh-CN"/>
              </w:rPr>
              <m:t>SRS</m:t>
            </m:r>
          </m:sub>
        </m:sSub>
      </m:oMath>
      <w:r w:rsidRPr="009C316F">
        <w:rPr>
          <w:rFonts w:hint="eastAsia"/>
          <w:lang w:eastAsia="ko-KR"/>
        </w:rPr>
        <w:t>)</w:t>
      </w:r>
      <w:r w:rsidRPr="009C316F">
        <w:rPr>
          <w:lang w:eastAsia="ko-KR"/>
        </w:rPr>
        <w:t>.</w:t>
      </w:r>
    </w:p>
    <w:p w14:paraId="3C1E3F06" w14:textId="77777777" w:rsidR="00D82AC5" w:rsidRPr="004602F7" w:rsidRDefault="00D82AC5" w:rsidP="00D82AC5">
      <w:pPr>
        <w:pStyle w:val="B1"/>
        <w:numPr>
          <w:ilvl w:val="0"/>
          <w:numId w:val="9"/>
        </w:numPr>
        <w:overflowPunct/>
        <w:autoSpaceDE/>
        <w:autoSpaceDN/>
        <w:adjustRightInd/>
        <w:textAlignment w:val="auto"/>
        <w:rPr>
          <w:lang w:eastAsia="ko-KR"/>
        </w:rPr>
      </w:pPr>
      <w:r>
        <w:rPr>
          <w:lang w:eastAsia="ko-KR"/>
        </w:rPr>
        <w:t>w</w:t>
      </w:r>
      <w:r w:rsidRPr="004602F7">
        <w:rPr>
          <w:lang w:eastAsia="ko-KR"/>
        </w:rPr>
        <w:t xml:space="preserve">hen higher layer parameter </w:t>
      </w:r>
      <w:r>
        <w:rPr>
          <w:lang w:eastAsia="ko-KR"/>
        </w:rPr>
        <w:t>'</w:t>
      </w:r>
      <w:r w:rsidRPr="001C26B9">
        <w:rPr>
          <w:i/>
        </w:rPr>
        <w:t>ue-TxAntennaSelection-SRS-2T4R-NrOfPairs</w:t>
      </w:r>
      <w:r>
        <w:rPr>
          <w:lang w:eastAsia="ko-KR"/>
        </w:rPr>
        <w:t>'</w:t>
      </w:r>
      <w:r w:rsidRPr="004602F7">
        <w:rPr>
          <w:lang w:eastAsia="ko-KR"/>
        </w:rPr>
        <w:t xml:space="preserve"> is </w:t>
      </w:r>
      <w:r>
        <w:rPr>
          <w:lang w:eastAsia="ko-KR"/>
        </w:rPr>
        <w:t xml:space="preserve">configured </w:t>
      </w:r>
      <w:r w:rsidRPr="004602F7">
        <w:rPr>
          <w:lang w:eastAsia="ko-KR"/>
        </w:rPr>
        <w:t>for a given serving cell for a UE configured</w:t>
      </w:r>
      <w:r w:rsidRPr="004602F7">
        <w:t xml:space="preserve"> </w:t>
      </w:r>
      <w:r w:rsidRPr="004602F7">
        <w:rPr>
          <w:lang w:eastAsia="ko-KR"/>
        </w:rPr>
        <w:t xml:space="preserve">with </w:t>
      </w:r>
      <m:oMath>
        <m:r>
          <m:rPr>
            <m:sty m:val="p"/>
          </m:rPr>
          <w:rPr>
            <w:rFonts w:ascii="Cambria Math" w:hAnsi="Cambria Math"/>
            <w:lang w:eastAsia="zh-CN"/>
          </w:rPr>
          <m:t>Λ</m:t>
        </m:r>
      </m:oMath>
      <w:r w:rsidRPr="004602F7">
        <w:rPr>
          <w:lang w:eastAsia="zh-CN"/>
        </w:rPr>
        <w:t xml:space="preserve"> UE antenna pairs, where </w:t>
      </w:r>
      <m:oMath>
        <m:r>
          <m:rPr>
            <m:sty m:val="p"/>
          </m:rPr>
          <w:rPr>
            <w:rFonts w:ascii="Cambria Math" w:hAnsi="Cambria Math"/>
            <w:lang w:eastAsia="zh-CN"/>
          </w:rPr>
          <m:t>Λ={2 or 3}</m:t>
        </m:r>
      </m:oMath>
      <w:r w:rsidRPr="004602F7">
        <w:rPr>
          <w:lang w:eastAsia="zh-CN"/>
        </w:rPr>
        <w:t xml:space="preserve"> is given by higher layer parameter </w:t>
      </w:r>
      <w:r>
        <w:rPr>
          <w:i/>
          <w:lang w:eastAsia="zh-CN"/>
        </w:rPr>
        <w:t>'</w:t>
      </w:r>
      <w:r w:rsidRPr="001C26B9">
        <w:rPr>
          <w:i/>
        </w:rPr>
        <w:t>ue-TxAntennaSelection-SRS-2T4R-NrOfPairs</w:t>
      </w:r>
      <w:r>
        <w:rPr>
          <w:i/>
          <w:lang w:eastAsia="zh-CN"/>
        </w:rPr>
        <w:t>'</w:t>
      </w:r>
      <w:r w:rsidRPr="004602F7">
        <w:rPr>
          <w:lang w:eastAsia="ko-KR"/>
        </w:rPr>
        <w:t xml:space="preserve">, the index </w:t>
      </w:r>
      <m:oMath>
        <m:r>
          <w:rPr>
            <w:rFonts w:ascii="Cambria Math" w:hAnsi="Cambria Math"/>
            <w:lang w:eastAsia="ko-KR"/>
          </w:rPr>
          <m:t>a</m:t>
        </m:r>
        <m:d>
          <m:dPr>
            <m:ctrlPr>
              <w:rPr>
                <w:rFonts w:ascii="Cambria Math" w:hAnsi="Cambria Math"/>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oMath>
      <w:r w:rsidRPr="004602F7">
        <w:rPr>
          <w:lang w:eastAsia="ko-KR"/>
        </w:rPr>
        <w:t xml:space="preserve"> for the UE antenna pair as </w:t>
      </w:r>
      <m:oMath>
        <m:d>
          <m:dPr>
            <m:begChr m:val="{"/>
            <m:endChr m:val="}"/>
            <m:ctrlPr>
              <w:rPr>
                <w:rFonts w:ascii="Cambria Math" w:hAnsi="Cambria Math"/>
                <w:i/>
                <w:lang w:eastAsia="ko-KR"/>
              </w:rPr>
            </m:ctrlPr>
          </m:dPr>
          <m:e>
            <m:r>
              <w:rPr>
                <w:rFonts w:ascii="Cambria Math" w:hAnsi="Cambria Math"/>
                <w:lang w:eastAsia="ko-KR"/>
              </w:rPr>
              <m:t>2a</m:t>
            </m:r>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r>
              <w:rPr>
                <w:rFonts w:ascii="Cambria Math" w:hAnsi="Cambria Math"/>
                <w:lang w:eastAsia="ko-KR"/>
              </w:rPr>
              <m:t>,  2a</m:t>
            </m:r>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r>
              <w:rPr>
                <w:rFonts w:ascii="Cambria Math" w:hAnsi="Cambria Math"/>
                <w:lang w:eastAsia="ko-KR"/>
              </w:rPr>
              <m:t>+1</m:t>
            </m:r>
          </m:e>
        </m:d>
      </m:oMath>
      <w:r w:rsidRPr="004602F7">
        <w:rPr>
          <w:lang w:eastAsia="ko-KR"/>
        </w:rPr>
        <w:t xml:space="preserve"> when </w:t>
      </w:r>
      <m:oMath>
        <m:r>
          <m:rPr>
            <m:sty m:val="p"/>
          </m:rPr>
          <w:rPr>
            <w:rFonts w:ascii="Cambria Math" w:hAnsi="Cambria Math"/>
            <w:lang w:eastAsia="zh-CN"/>
          </w:rPr>
          <m:t>Λ</m:t>
        </m:r>
      </m:oMath>
      <w:r w:rsidRPr="004602F7">
        <w:rPr>
          <w:lang w:eastAsia="ko-KR"/>
        </w:rPr>
        <w:t xml:space="preserve"> =2, or </w:t>
      </w:r>
      <m:oMath>
        <m:d>
          <m:dPr>
            <m:begChr m:val="{"/>
            <m:endChr m:val="}"/>
            <m:ctrlPr>
              <w:rPr>
                <w:rFonts w:ascii="Cambria Math" w:hAnsi="Cambria Math"/>
                <w:i/>
                <w:lang w:eastAsia="ko-KR"/>
              </w:rPr>
            </m:ctrlPr>
          </m:dPr>
          <m:e>
            <m:r>
              <w:rPr>
                <w:rFonts w:ascii="Cambria Math" w:hAnsi="Cambria Math"/>
                <w:lang w:eastAsia="ko-KR"/>
              </w:rPr>
              <m:t>0,  a</m:t>
            </m:r>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r>
              <w:rPr>
                <w:rFonts w:ascii="Cambria Math" w:hAnsi="Cambria Math"/>
                <w:lang w:eastAsia="ko-KR"/>
              </w:rPr>
              <m:t>+1</m:t>
            </m:r>
          </m:e>
        </m:d>
      </m:oMath>
      <w:r w:rsidRPr="004602F7">
        <w:rPr>
          <w:lang w:eastAsia="ko-KR"/>
        </w:rPr>
        <w:t xml:space="preserve"> when </w:t>
      </w:r>
      <m:oMath>
        <m:r>
          <m:rPr>
            <m:sty m:val="p"/>
          </m:rPr>
          <w:rPr>
            <w:rFonts w:ascii="Cambria Math" w:hAnsi="Cambria Math"/>
            <w:lang w:eastAsia="zh-CN"/>
          </w:rPr>
          <m:t>Λ</m:t>
        </m:r>
      </m:oMath>
      <w:r w:rsidRPr="004602F7">
        <w:rPr>
          <w:lang w:eastAsia="ko-KR"/>
        </w:rPr>
        <w:t xml:space="preserve"> =3 that transmits the SRS at time </w:t>
      </w:r>
      <w:r w:rsidRPr="004602F7">
        <w:rPr>
          <w:i/>
          <w:lang w:eastAsia="ko-KR"/>
        </w:rPr>
        <w:t>n</w:t>
      </w:r>
      <w:r w:rsidRPr="004602F7">
        <w:rPr>
          <w:i/>
          <w:vertAlign w:val="subscript"/>
          <w:lang w:eastAsia="ko-KR"/>
        </w:rPr>
        <w:t>SRS</w:t>
      </w:r>
      <w:r w:rsidRPr="004602F7">
        <w:rPr>
          <w:lang w:eastAsia="ko-KR"/>
        </w:rPr>
        <w:t xml:space="preserve"> is given by </w:t>
      </w:r>
    </w:p>
    <w:p w14:paraId="6F649694" w14:textId="77777777" w:rsidR="00D82AC5" w:rsidRPr="004602F7" w:rsidRDefault="00D82AC5" w:rsidP="00D82AC5">
      <w:pPr>
        <w:pStyle w:val="B1"/>
        <w:overflowPunct/>
        <w:autoSpaceDE/>
        <w:autoSpaceDN/>
        <w:adjustRightInd/>
        <w:ind w:left="560" w:firstLine="0"/>
        <w:textAlignment w:val="auto"/>
        <w:rPr>
          <w:lang w:eastAsia="ko-KR"/>
        </w:rPr>
      </w:pPr>
      <m:oMath>
        <m:r>
          <w:rPr>
            <w:rFonts w:ascii="Cambria Math" w:hAnsi="Cambria Math"/>
            <w:lang w:eastAsia="ko-KR"/>
          </w:rPr>
          <m:t>a</m:t>
        </m:r>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r>
          <m:rPr>
            <m:sty m:val="p"/>
          </m:rPr>
          <w:rPr>
            <w:rFonts w:ascii="Cambria Math" w:hAnsi="Cambria Math"/>
            <w:lang w:eastAsia="ko-KR"/>
          </w:rPr>
          <m:t xml:space="preserve"> mod </m:t>
        </m:r>
        <m:r>
          <m:rPr>
            <m:sty m:val="p"/>
          </m:rPr>
          <w:rPr>
            <w:rFonts w:ascii="Cambria Math" w:hAnsi="Cambria Math"/>
            <w:lang w:eastAsia="zh-CN"/>
          </w:rPr>
          <m:t>Λ</m:t>
        </m:r>
      </m:oMath>
      <w:r w:rsidRPr="004602F7">
        <w:rPr>
          <w:lang w:eastAsia="zh-CN"/>
        </w:rPr>
        <w:t xml:space="preserve"> </w:t>
      </w:r>
      <w:r w:rsidRPr="004602F7">
        <w:rPr>
          <w:lang w:eastAsia="ko-KR"/>
        </w:rPr>
        <w:t xml:space="preserve">for both partial and full sounding bandwidth, and when frequency hopping is disabled (i.e., </w:t>
      </w:r>
      <m:oMath>
        <m:sSub>
          <m:sSubPr>
            <m:ctrlPr>
              <w:rPr>
                <w:rFonts w:ascii="Cambria Math" w:hAnsi="Cambria Math"/>
                <w:lang w:eastAsia="ko-KR"/>
              </w:rPr>
            </m:ctrlPr>
          </m:sSubPr>
          <m:e>
            <m:r>
              <w:rPr>
                <w:rFonts w:ascii="Cambria Math" w:hAnsi="Cambria Math"/>
                <w:lang w:eastAsia="ko-KR"/>
              </w:rPr>
              <m:t>b</m:t>
            </m:r>
            <m:ctrlPr>
              <w:rPr>
                <w:rFonts w:ascii="Cambria Math" w:hAnsi="Cambria Math"/>
                <w:i/>
                <w:lang w:eastAsia="ko-KR"/>
              </w:rPr>
            </m:ctrlPr>
          </m:e>
          <m:sub>
            <m:r>
              <w:rPr>
                <w:rFonts w:ascii="Cambria Math" w:hAnsi="Cambria Math"/>
                <w:lang w:eastAsia="ko-KR"/>
              </w:rPr>
              <m:t>hop</m:t>
            </m:r>
          </m:sub>
        </m:sSub>
        <m:r>
          <w:rPr>
            <w:rFonts w:ascii="Cambria Math" w:hAnsi="Cambria Math"/>
            <w:lang w:eastAsia="ko-KR"/>
          </w:rPr>
          <m:t>≥</m:t>
        </m:r>
        <m:sSub>
          <m:sSubPr>
            <m:ctrlPr>
              <w:rPr>
                <w:rFonts w:ascii="Cambria Math" w:eastAsiaTheme="minorEastAsia" w:hAnsi="Cambria Math"/>
                <w:i/>
                <w:lang w:eastAsia="zh-CN"/>
              </w:rPr>
            </m:ctrlPr>
          </m:sSubPr>
          <m:e>
            <m:r>
              <w:rPr>
                <w:rFonts w:ascii="Cambria Math" w:eastAsiaTheme="minorEastAsia" w:hAnsi="Cambria Math"/>
                <w:lang w:eastAsia="zh-CN"/>
              </w:rPr>
              <m:t>B</m:t>
            </m:r>
            <m:ctrlPr>
              <w:rPr>
                <w:rFonts w:ascii="Cambria Math" w:hAnsi="Cambria Math"/>
                <w:i/>
                <w:lang w:eastAsia="ko-KR"/>
              </w:rPr>
            </m:ctrlPr>
          </m:e>
          <m:sub>
            <m:r>
              <w:rPr>
                <w:rFonts w:ascii="Cambria Math" w:eastAsiaTheme="minorEastAsia" w:hAnsi="Cambria Math"/>
                <w:lang w:eastAsia="zh-CN"/>
              </w:rPr>
              <m:t>SRS</m:t>
            </m:r>
          </m:sub>
        </m:sSub>
      </m:oMath>
      <w:r w:rsidRPr="004602F7">
        <w:rPr>
          <w:lang w:eastAsia="ko-KR"/>
        </w:rPr>
        <w:t>),</w:t>
      </w:r>
    </w:p>
    <w:p w14:paraId="00F1A96D" w14:textId="77777777" w:rsidR="00D82AC5" w:rsidRDefault="00D82AC5" w:rsidP="00D82AC5">
      <w:pPr>
        <w:pStyle w:val="B1"/>
        <w:overflowPunct/>
        <w:autoSpaceDE/>
        <w:autoSpaceDN/>
        <w:adjustRightInd/>
        <w:ind w:left="560" w:firstLine="0"/>
        <w:textAlignment w:val="auto"/>
        <w:rPr>
          <w:rFonts w:eastAsiaTheme="minorEastAsia"/>
          <w:lang w:eastAsia="zh-CN"/>
        </w:rPr>
      </w:pPr>
      <w:r>
        <w:rPr>
          <w:noProof/>
        </w:rPr>
        <w:drawing>
          <wp:inline distT="0" distB="0" distL="0" distR="0" wp14:anchorId="59B6C302" wp14:editId="53640296">
            <wp:extent cx="4161366" cy="653923"/>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3"/>
                    <a:stretch>
                      <a:fillRect/>
                    </a:stretch>
                  </pic:blipFill>
                  <pic:spPr>
                    <a:xfrm>
                      <a:off x="0" y="0"/>
                      <a:ext cx="4214035" cy="662199"/>
                    </a:xfrm>
                    <a:prstGeom prst="rect">
                      <a:avLst/>
                    </a:prstGeom>
                  </pic:spPr>
                </pic:pic>
              </a:graphicData>
            </a:graphic>
          </wp:inline>
        </w:drawing>
      </w:r>
    </w:p>
    <w:p w14:paraId="51FD5F3D" w14:textId="77777777" w:rsidR="00D82AC5" w:rsidRDefault="00D82AC5" w:rsidP="00D82AC5">
      <w:pPr>
        <w:pStyle w:val="B1"/>
        <w:overflowPunct/>
        <w:autoSpaceDE/>
        <w:autoSpaceDN/>
        <w:adjustRightInd/>
        <w:ind w:left="560" w:firstLine="0"/>
        <w:textAlignment w:val="auto"/>
        <w:rPr>
          <w:lang w:eastAsia="ko-KR"/>
        </w:rPr>
      </w:pPr>
      <w:r>
        <w:rPr>
          <w:rFonts w:eastAsiaTheme="minorEastAsia"/>
          <w:lang w:eastAsia="zh-CN"/>
        </w:rPr>
        <w:t>w</w:t>
      </w:r>
      <w:r w:rsidRPr="009C316F">
        <w:rPr>
          <w:rFonts w:eastAsiaTheme="minorEastAsia"/>
          <w:lang w:eastAsia="zh-CN"/>
        </w:rPr>
        <w:t>ith</w:t>
      </w:r>
      <w:r>
        <w:rPr>
          <w:rFonts w:eastAsiaTheme="minorEastAsia"/>
          <w:lang w:eastAsia="zh-CN"/>
        </w:rPr>
        <w:t xml:space="preserve"> </w:t>
      </w:r>
      <m:oMath>
        <m:r>
          <w:rPr>
            <w:rFonts w:ascii="Cambria Math" w:hAnsi="Cambria Math"/>
            <w:lang w:eastAsia="ko-KR"/>
          </w:rPr>
          <m:t>β=</m:t>
        </m:r>
        <m:d>
          <m:dPr>
            <m:begChr m:val="{"/>
            <m:endChr m:val=""/>
            <m:ctrlPr>
              <w:rPr>
                <w:rFonts w:ascii="Cambria Math" w:hAnsi="Cambria Math"/>
                <w:i/>
                <w:lang w:eastAsia="ko-KR"/>
              </w:rPr>
            </m:ctrlPr>
          </m:dPr>
          <m:e>
            <m:m>
              <m:mPr>
                <m:mcs>
                  <m:mc>
                    <m:mcPr>
                      <m:count m:val="2"/>
                      <m:mcJc m:val="center"/>
                    </m:mcPr>
                  </m:mc>
                </m:mcs>
                <m:ctrlPr>
                  <w:rPr>
                    <w:rFonts w:ascii="Cambria Math" w:hAnsi="Cambria Math"/>
                    <w:i/>
                    <w:lang w:eastAsia="ko-KR"/>
                  </w:rPr>
                </m:ctrlPr>
              </m:mPr>
              <m:mr>
                <m:e>
                  <m:r>
                    <w:rPr>
                      <w:rFonts w:ascii="Cambria Math" w:hAnsi="Cambria Math"/>
                      <w:lang w:eastAsia="ko-KR"/>
                    </w:rPr>
                    <m:t>1,</m:t>
                  </m:r>
                </m:e>
                <m:e>
                  <m:r>
                    <m:rPr>
                      <m:sty m:val="p"/>
                    </m:rPr>
                    <w:rPr>
                      <w:rFonts w:ascii="Cambria Math" w:hAnsi="Cambria Math"/>
                      <w:lang w:eastAsia="ko-KR"/>
                    </w:rPr>
                    <m:t>if</m:t>
                  </m:r>
                  <m:r>
                    <w:rPr>
                      <w:rFonts w:ascii="Cambria Math" w:hAnsi="Cambria Math"/>
                      <w:lang w:eastAsia="ko-KR"/>
                    </w:rPr>
                    <m:t xml:space="preserve"> K</m:t>
                  </m:r>
                  <m:r>
                    <m:rPr>
                      <m:sty m:val="p"/>
                    </m:rPr>
                    <w:rPr>
                      <w:rFonts w:ascii="Cambria Math" w:hAnsi="Cambria Math"/>
                      <w:lang w:eastAsia="ko-KR"/>
                    </w:rPr>
                    <m:t xml:space="preserve"> mod </m:t>
                  </m:r>
                  <m:sSup>
                    <m:sSupPr>
                      <m:ctrlPr>
                        <w:rPr>
                          <w:rFonts w:ascii="Cambria Math" w:hAnsi="Cambria Math"/>
                          <w:lang w:eastAsia="zh-CN"/>
                        </w:rPr>
                      </m:ctrlPr>
                    </m:sSupPr>
                    <m:e>
                      <m:r>
                        <m:rPr>
                          <m:sty m:val="p"/>
                        </m:rPr>
                        <w:rPr>
                          <w:rFonts w:ascii="Cambria Math" w:hAnsi="Cambria Math"/>
                          <w:lang w:eastAsia="zh-CN"/>
                        </w:rPr>
                        <m:t>Λ</m:t>
                      </m:r>
                    </m:e>
                    <m:sup>
                      <m:r>
                        <w:rPr>
                          <w:rFonts w:ascii="Cambria Math" w:hAnsi="Cambria Math"/>
                          <w:lang w:eastAsia="zh-CN"/>
                        </w:rPr>
                        <m:t>2</m:t>
                      </m:r>
                    </m:sup>
                  </m:sSup>
                  <m:r>
                    <m:rPr>
                      <m:sty m:val="p"/>
                    </m:rPr>
                    <w:rPr>
                      <w:rFonts w:ascii="Cambria Math" w:hAnsi="Cambria Math"/>
                      <w:lang w:eastAsia="zh-CN"/>
                    </w:rPr>
                    <m:t>=0</m:t>
                  </m:r>
                </m:e>
              </m:mr>
              <m:mr>
                <m:e>
                  <m:r>
                    <w:rPr>
                      <w:rFonts w:ascii="Cambria Math" w:hAnsi="Cambria Math"/>
                      <w:lang w:eastAsia="ko-KR"/>
                    </w:rPr>
                    <m:t>0,</m:t>
                  </m:r>
                </m:e>
                <m:e>
                  <m:r>
                    <m:rPr>
                      <m:sty m:val="p"/>
                    </m:rPr>
                    <w:rPr>
                      <w:rFonts w:ascii="Cambria Math" w:hAnsi="Cambria Math"/>
                      <w:lang w:eastAsia="ko-KR"/>
                    </w:rPr>
                    <m:t xml:space="preserve">otherwise           </m:t>
                  </m:r>
                </m:e>
              </m:mr>
            </m:m>
          </m:e>
        </m:d>
        <m:r>
          <w:rPr>
            <w:rFonts w:ascii="Cambria Math" w:hAnsi="Cambria Math"/>
            <w:lang w:eastAsia="ko-KR"/>
          </w:rPr>
          <m:t xml:space="preserve"> </m:t>
        </m:r>
      </m:oMath>
      <w:r w:rsidRPr="009C316F">
        <w:rPr>
          <w:rFonts w:eastAsiaTheme="minorEastAsia"/>
          <w:lang w:eastAsia="zh-CN"/>
        </w:rPr>
        <w:t xml:space="preserve"> </w:t>
      </w:r>
      <w:r w:rsidRPr="009C316F">
        <w:t xml:space="preserve">, </w:t>
      </w:r>
      <w:r w:rsidRPr="009C316F">
        <w:rPr>
          <w:lang w:eastAsia="ko-KR"/>
        </w:rPr>
        <w:t>when frequency hopping is enabled</w:t>
      </w:r>
      <w:r w:rsidRPr="009C316F">
        <w:rPr>
          <w:rFonts w:hint="eastAsia"/>
          <w:lang w:eastAsia="ko-KR"/>
        </w:rPr>
        <w:t xml:space="preserve"> (i.e.,</w:t>
      </w:r>
      <w:r w:rsidRPr="009C316F">
        <w:rPr>
          <w:lang w:eastAsia="ko-KR"/>
        </w:rPr>
        <w:t xml:space="preserve"> </w:t>
      </w:r>
      <m:oMath>
        <m:sSub>
          <m:sSubPr>
            <m:ctrlPr>
              <w:rPr>
                <w:rFonts w:ascii="Cambria Math" w:hAnsi="Cambria Math"/>
                <w:lang w:eastAsia="ko-KR"/>
              </w:rPr>
            </m:ctrlPr>
          </m:sSubPr>
          <m:e>
            <m:r>
              <w:rPr>
                <w:rFonts w:ascii="Cambria Math" w:hAnsi="Cambria Math"/>
                <w:lang w:eastAsia="ko-KR"/>
              </w:rPr>
              <m:t>b</m:t>
            </m:r>
            <m:ctrlPr>
              <w:rPr>
                <w:rFonts w:ascii="Cambria Math" w:hAnsi="Cambria Math"/>
                <w:i/>
                <w:lang w:eastAsia="ko-KR"/>
              </w:rPr>
            </m:ctrlPr>
          </m:e>
          <m:sub>
            <m:r>
              <w:rPr>
                <w:rFonts w:ascii="Cambria Math" w:hAnsi="Cambria Math"/>
                <w:lang w:eastAsia="ko-KR"/>
              </w:rPr>
              <m:t>hop</m:t>
            </m:r>
          </m:sub>
        </m:sSub>
        <m:r>
          <w:rPr>
            <w:rFonts w:ascii="Cambria Math" w:hAnsi="Cambria Math"/>
            <w:lang w:eastAsia="ko-KR"/>
          </w:rPr>
          <m:t>&lt;</m:t>
        </m:r>
        <m:sSub>
          <m:sSubPr>
            <m:ctrlPr>
              <w:rPr>
                <w:rFonts w:ascii="Cambria Math" w:eastAsiaTheme="minorEastAsia" w:hAnsi="Cambria Math"/>
                <w:i/>
                <w:lang w:eastAsia="zh-CN"/>
              </w:rPr>
            </m:ctrlPr>
          </m:sSubPr>
          <m:e>
            <m:r>
              <w:rPr>
                <w:rFonts w:ascii="Cambria Math" w:eastAsiaTheme="minorEastAsia" w:hAnsi="Cambria Math"/>
                <w:lang w:eastAsia="zh-CN"/>
              </w:rPr>
              <m:t>B</m:t>
            </m:r>
            <m:ctrlPr>
              <w:rPr>
                <w:rFonts w:ascii="Cambria Math" w:hAnsi="Cambria Math"/>
                <w:i/>
                <w:lang w:eastAsia="ko-KR"/>
              </w:rPr>
            </m:ctrlPr>
          </m:e>
          <m:sub>
            <m:r>
              <w:rPr>
                <w:rFonts w:ascii="Cambria Math" w:eastAsiaTheme="minorEastAsia" w:hAnsi="Cambria Math"/>
                <w:lang w:eastAsia="zh-CN"/>
              </w:rPr>
              <m:t>SRS</m:t>
            </m:r>
          </m:sub>
        </m:sSub>
      </m:oMath>
      <w:r w:rsidRPr="009C316F">
        <w:rPr>
          <w:rFonts w:hint="eastAsia"/>
          <w:lang w:eastAsia="ko-KR"/>
        </w:rPr>
        <w:t>)</w:t>
      </w:r>
      <w:r w:rsidRPr="009C316F">
        <w:rPr>
          <w:lang w:eastAsia="ko-KR"/>
        </w:rPr>
        <w:t>.</w:t>
      </w:r>
    </w:p>
    <w:p w14:paraId="003B7A30" w14:textId="77777777" w:rsidR="00D82AC5" w:rsidRPr="00EC0EE4" w:rsidRDefault="00D82AC5" w:rsidP="00D82AC5">
      <w:pPr>
        <w:pStyle w:val="B1"/>
      </w:pPr>
      <w:r>
        <w:lastRenderedPageBreak/>
        <w:t>-</w:t>
      </w:r>
      <w:r>
        <w:tab/>
        <w:t>o</w:t>
      </w:r>
      <w:r w:rsidRPr="00624A95">
        <w:t xml:space="preserve">therwise, the index </w:t>
      </w:r>
      <w:r w:rsidRPr="00627DA3">
        <w:rPr>
          <w:noProof/>
          <w:position w:val="-10"/>
        </w:rPr>
        <w:drawing>
          <wp:inline distT="0" distB="0" distL="0" distR="0" wp14:anchorId="3EC40CAF" wp14:editId="02276766">
            <wp:extent cx="419100" cy="190500"/>
            <wp:effectExtent l="0" t="0" r="0" b="0"/>
            <wp:docPr id="2348" name="Picture 23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8"/>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624A95">
        <w:t xml:space="preserve">, of the UE antenna that transmits the SRS at time </w:t>
      </w:r>
      <w:r w:rsidRPr="00624A95">
        <w:rPr>
          <w:i/>
        </w:rPr>
        <w:t>n</w:t>
      </w:r>
      <w:r w:rsidRPr="00624A95">
        <w:rPr>
          <w:i/>
          <w:vertAlign w:val="subscript"/>
        </w:rPr>
        <w:t>SRS</w:t>
      </w:r>
      <w:r w:rsidRPr="00EC0EE4">
        <w:t xml:space="preserve"> is given by</w:t>
      </w:r>
    </w:p>
    <w:p w14:paraId="04CB25E9" w14:textId="77777777" w:rsidR="00D82AC5" w:rsidRPr="000D3CFB" w:rsidRDefault="00D82AC5" w:rsidP="00D82AC5">
      <w:pPr>
        <w:pStyle w:val="B1"/>
      </w:pPr>
      <w:r w:rsidRPr="000D3CFB">
        <w:rPr>
          <w:noProof/>
          <w:position w:val="-10"/>
          <w:sz w:val="24"/>
          <w:szCs w:val="24"/>
        </w:rPr>
        <w:drawing>
          <wp:inline distT="0" distB="0" distL="0" distR="0" wp14:anchorId="3CB67505" wp14:editId="3EB406CD">
            <wp:extent cx="1095375" cy="190500"/>
            <wp:effectExtent l="0" t="0" r="0" b="0"/>
            <wp:docPr id="2349" name="Picture 23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9"/>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1095375" cy="190500"/>
                    </a:xfrm>
                    <a:prstGeom prst="rect">
                      <a:avLst/>
                    </a:prstGeom>
                    <a:noFill/>
                    <a:ln>
                      <a:noFill/>
                    </a:ln>
                  </pic:spPr>
                </pic:pic>
              </a:graphicData>
            </a:graphic>
          </wp:inline>
        </w:drawing>
      </w:r>
      <w:r w:rsidRPr="000D3CFB">
        <w:rPr>
          <w:sz w:val="24"/>
          <w:szCs w:val="24"/>
        </w:rPr>
        <w:t xml:space="preserve">, </w:t>
      </w:r>
      <w:r w:rsidRPr="000D3CFB">
        <w:rPr>
          <w:rFonts w:hint="eastAsia"/>
        </w:rPr>
        <w:t>for both partial and full sounding bandwidth</w:t>
      </w:r>
      <w:r w:rsidRPr="000D3CFB">
        <w:rPr>
          <w:rFonts w:hint="eastAsia"/>
          <w:sz w:val="24"/>
          <w:szCs w:val="24"/>
        </w:rPr>
        <w:t xml:space="preserve">, </w:t>
      </w:r>
      <w:r w:rsidRPr="000D3CFB">
        <w:rPr>
          <w:rFonts w:hint="eastAsia"/>
        </w:rPr>
        <w:t xml:space="preserve">and </w:t>
      </w:r>
      <w:r w:rsidRPr="000D3CFB">
        <w:t>when frequency hopping is disabled</w:t>
      </w:r>
      <w:r w:rsidRPr="000D3CFB">
        <w:rPr>
          <w:rFonts w:ascii="MS Mincho" w:eastAsia="MS Mincho" w:hAnsi="MS Mincho" w:hint="eastAsia"/>
        </w:rPr>
        <w:t xml:space="preserve"> </w:t>
      </w:r>
      <w:r w:rsidRPr="000D3CFB">
        <w:rPr>
          <w:rFonts w:hint="eastAsia"/>
        </w:rPr>
        <w:t>(i.e.,</w:t>
      </w:r>
      <w:r w:rsidRPr="000D3CFB">
        <w:t xml:space="preserve"> </w:t>
      </w:r>
      <w:r w:rsidRPr="000D3CFB">
        <w:rPr>
          <w:rFonts w:eastAsia="MS Mincho" w:cs="Arial"/>
          <w:noProof/>
          <w:position w:val="-14"/>
        </w:rPr>
        <w:drawing>
          <wp:inline distT="0" distB="0" distL="0" distR="0" wp14:anchorId="1B75C9FB" wp14:editId="10D25E0E">
            <wp:extent cx="695325" cy="247650"/>
            <wp:effectExtent l="0" t="0" r="0" b="0"/>
            <wp:docPr id="2350" name="Picture 23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0"/>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695325" cy="247650"/>
                    </a:xfrm>
                    <a:prstGeom prst="rect">
                      <a:avLst/>
                    </a:prstGeom>
                    <a:noFill/>
                    <a:ln>
                      <a:noFill/>
                    </a:ln>
                  </pic:spPr>
                </pic:pic>
              </a:graphicData>
            </a:graphic>
          </wp:inline>
        </w:drawing>
      </w:r>
      <w:r w:rsidRPr="000D3CFB">
        <w:rPr>
          <w:rFonts w:eastAsia="MS Mincho" w:cs="Arial" w:hint="eastAsia"/>
        </w:rPr>
        <w:t>)</w:t>
      </w:r>
      <w:r w:rsidRPr="000D3CFB">
        <w:t>,</w:t>
      </w:r>
    </w:p>
    <w:p w14:paraId="0079FE0B" w14:textId="77777777" w:rsidR="00D82AC5" w:rsidRPr="000D3CFB" w:rsidRDefault="00D82AC5" w:rsidP="00D82AC5">
      <w:pPr>
        <w:pStyle w:val="B1"/>
        <w:rPr>
          <w:rFonts w:ascii="Batang"/>
          <w:kern w:val="2"/>
          <w:szCs w:val="24"/>
        </w:rPr>
      </w:pPr>
      <w:r w:rsidRPr="000D3CFB">
        <w:rPr>
          <w:rFonts w:ascii="Batang"/>
          <w:noProof/>
          <w:kern w:val="2"/>
          <w:position w:val="-28"/>
          <w:szCs w:val="24"/>
        </w:rPr>
        <w:drawing>
          <wp:inline distT="0" distB="0" distL="0" distR="0" wp14:anchorId="716EF794" wp14:editId="491CE752">
            <wp:extent cx="3438525" cy="419100"/>
            <wp:effectExtent l="0" t="0" r="0" b="0"/>
            <wp:docPr id="2351" name="Picture 2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1"/>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3438525" cy="419100"/>
                    </a:xfrm>
                    <a:prstGeom prst="rect">
                      <a:avLst/>
                    </a:prstGeom>
                    <a:noFill/>
                    <a:ln>
                      <a:noFill/>
                    </a:ln>
                  </pic:spPr>
                </pic:pic>
              </a:graphicData>
            </a:graphic>
          </wp:inline>
        </w:drawing>
      </w:r>
      <w:r w:rsidRPr="000D3CFB">
        <w:rPr>
          <w:rFonts w:ascii="Batang" w:hint="eastAsia"/>
          <w:kern w:val="2"/>
          <w:szCs w:val="24"/>
        </w:rPr>
        <w:t>,</w:t>
      </w:r>
      <w:r w:rsidRPr="000D3CFB">
        <w:rPr>
          <w:rFonts w:ascii="Batang"/>
          <w:noProof/>
          <w:kern w:val="2"/>
          <w:position w:val="-26"/>
          <w:szCs w:val="24"/>
        </w:rPr>
        <w:drawing>
          <wp:inline distT="0" distB="0" distL="0" distR="0" wp14:anchorId="74E306AF" wp14:editId="448455DE">
            <wp:extent cx="1590675" cy="390525"/>
            <wp:effectExtent l="0" t="0" r="0" b="0"/>
            <wp:docPr id="2352" name="Picture 23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2"/>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1590675" cy="390525"/>
                    </a:xfrm>
                    <a:prstGeom prst="rect">
                      <a:avLst/>
                    </a:prstGeom>
                    <a:noFill/>
                    <a:ln>
                      <a:noFill/>
                    </a:ln>
                  </pic:spPr>
                </pic:pic>
              </a:graphicData>
            </a:graphic>
          </wp:inline>
        </w:drawing>
      </w:r>
      <w:r w:rsidRPr="000D3CFB">
        <w:rPr>
          <w:rFonts w:ascii="Batang" w:hint="eastAsia"/>
          <w:kern w:val="2"/>
          <w:szCs w:val="24"/>
        </w:rPr>
        <w:tab/>
        <w:t xml:space="preserve"> </w:t>
      </w:r>
    </w:p>
    <w:p w14:paraId="631395CA" w14:textId="77777777" w:rsidR="00D82AC5" w:rsidRPr="000D3CFB" w:rsidRDefault="00D82AC5" w:rsidP="00D82AC5">
      <w:pPr>
        <w:pStyle w:val="B1"/>
      </w:pPr>
      <w:r w:rsidRPr="000D3CFB">
        <w:t>when frequency hopping is enabled</w:t>
      </w:r>
      <w:r w:rsidRPr="000D3CFB">
        <w:rPr>
          <w:rFonts w:ascii="MS Mincho" w:eastAsia="MS Mincho" w:hAnsi="MS Mincho" w:hint="eastAsia"/>
        </w:rPr>
        <w:t xml:space="preserve"> </w:t>
      </w:r>
      <w:r w:rsidRPr="000D3CFB">
        <w:rPr>
          <w:rFonts w:hint="eastAsia"/>
        </w:rPr>
        <w:t xml:space="preserve">(i.e., </w:t>
      </w:r>
      <w:r w:rsidRPr="000D3CFB">
        <w:rPr>
          <w:rFonts w:eastAsia="MS Mincho" w:cs="Arial"/>
          <w:noProof/>
          <w:position w:val="-14"/>
        </w:rPr>
        <w:drawing>
          <wp:inline distT="0" distB="0" distL="0" distR="0" wp14:anchorId="23DF0DE0" wp14:editId="3F241740">
            <wp:extent cx="695325" cy="247650"/>
            <wp:effectExtent l="0" t="0" r="0" b="0"/>
            <wp:docPr id="2353" name="Picture 23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3"/>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695325" cy="247650"/>
                    </a:xfrm>
                    <a:prstGeom prst="rect">
                      <a:avLst/>
                    </a:prstGeom>
                    <a:noFill/>
                    <a:ln>
                      <a:noFill/>
                    </a:ln>
                  </pic:spPr>
                </pic:pic>
              </a:graphicData>
            </a:graphic>
          </wp:inline>
        </w:drawing>
      </w:r>
      <w:r w:rsidRPr="000D3CFB">
        <w:rPr>
          <w:rFonts w:eastAsia="MS Mincho" w:cs="Arial" w:hint="eastAsia"/>
        </w:rPr>
        <w:t>)</w:t>
      </w:r>
      <w:r w:rsidRPr="000D3CFB">
        <w:t>,</w:t>
      </w:r>
    </w:p>
    <w:p w14:paraId="01665D57" w14:textId="77777777" w:rsidR="00D82AC5" w:rsidRPr="00B04B0C" w:rsidRDefault="00D82AC5" w:rsidP="00D82AC5">
      <w:r w:rsidRPr="000D3CFB">
        <w:rPr>
          <w:rFonts w:hint="eastAsia"/>
        </w:rPr>
        <w:t>where</w:t>
      </w:r>
      <w:r w:rsidRPr="000D3CFB">
        <w:rPr>
          <w:rFonts w:ascii="Batang" w:hint="eastAsia"/>
          <w:kern w:val="2"/>
          <w:szCs w:val="24"/>
        </w:rPr>
        <w:t xml:space="preserve"> </w:t>
      </w:r>
      <w:r w:rsidRPr="000D3CFB">
        <w:rPr>
          <w:rFonts w:eastAsia="MS Mincho" w:hint="eastAsia"/>
        </w:rPr>
        <w:t xml:space="preserve">values </w:t>
      </w:r>
      <w:r w:rsidRPr="000D3CFB">
        <w:rPr>
          <w:rFonts w:eastAsia="MS Mincho" w:hint="eastAsia"/>
          <w:i/>
        </w:rPr>
        <w:t>B</w:t>
      </w:r>
      <w:r w:rsidRPr="000D3CFB">
        <w:rPr>
          <w:rFonts w:eastAsia="MS Mincho" w:hint="eastAsia"/>
          <w:vertAlign w:val="subscript"/>
        </w:rPr>
        <w:t>SRS</w:t>
      </w:r>
      <w:r w:rsidRPr="000D3CFB">
        <w:rPr>
          <w:rFonts w:eastAsia="MS Mincho" w:hint="eastAsia"/>
        </w:rPr>
        <w:t xml:space="preserve">, </w:t>
      </w:r>
      <w:r w:rsidRPr="000D3CFB">
        <w:rPr>
          <w:rFonts w:eastAsia="MS Mincho" w:hint="eastAsia"/>
          <w:i/>
        </w:rPr>
        <w:t>b</w:t>
      </w:r>
      <w:r w:rsidRPr="000D3CFB">
        <w:rPr>
          <w:rFonts w:eastAsia="MS Mincho" w:hint="eastAsia"/>
          <w:vertAlign w:val="subscript"/>
        </w:rPr>
        <w:t>hop</w:t>
      </w:r>
      <w:r w:rsidRPr="000D3CFB">
        <w:rPr>
          <w:rFonts w:eastAsia="MS Mincho" w:hint="eastAsia"/>
        </w:rPr>
        <w:t>,</w:t>
      </w:r>
      <w:r w:rsidRPr="000D3CFB">
        <w:rPr>
          <w:rFonts w:hint="eastAsia"/>
        </w:rPr>
        <w:t xml:space="preserve"> </w:t>
      </w:r>
      <w:r w:rsidRPr="000D3CFB">
        <w:rPr>
          <w:rFonts w:hint="eastAsia"/>
          <w:i/>
        </w:rPr>
        <w:t>N</w:t>
      </w:r>
      <w:r w:rsidRPr="000D3CFB">
        <w:rPr>
          <w:rFonts w:hint="eastAsia"/>
          <w:vertAlign w:val="subscript"/>
        </w:rPr>
        <w:t>b</w:t>
      </w:r>
      <w:r w:rsidRPr="000D3CFB">
        <w:rPr>
          <w:rFonts w:eastAsia="MS Mincho" w:hint="eastAsia"/>
        </w:rPr>
        <w:t xml:space="preserve">, </w:t>
      </w:r>
      <w:r w:rsidRPr="000D3CFB">
        <w:rPr>
          <w:rFonts w:hint="eastAsia"/>
        </w:rPr>
        <w:t xml:space="preserve">and </w:t>
      </w:r>
      <w:r w:rsidRPr="000D3CFB">
        <w:rPr>
          <w:rFonts w:hint="eastAsia"/>
          <w:i/>
        </w:rPr>
        <w:t>n</w:t>
      </w:r>
      <w:r w:rsidRPr="000D3CFB">
        <w:rPr>
          <w:rFonts w:hint="eastAsia"/>
          <w:vertAlign w:val="subscript"/>
        </w:rPr>
        <w:t>SRS</w:t>
      </w:r>
      <w:r w:rsidRPr="000D3CFB">
        <w:rPr>
          <w:rFonts w:hint="eastAsia"/>
        </w:rPr>
        <w:t xml:space="preserve"> are given in Subclause 5.5.3.2 of [3], and</w:t>
      </w:r>
      <w:r w:rsidRPr="000D3CFB">
        <w:rPr>
          <w:rFonts w:ascii="MS Mincho" w:eastAsia="MS Mincho" w:hAnsi="MS Mincho" w:hint="eastAsia"/>
        </w:rPr>
        <w:t xml:space="preserve"> </w:t>
      </w:r>
      <w:r w:rsidRPr="000D3CFB">
        <w:rPr>
          <w:rFonts w:ascii="Batang"/>
          <w:noProof/>
          <w:kern w:val="2"/>
          <w:position w:val="-34"/>
          <w:szCs w:val="24"/>
        </w:rPr>
        <w:drawing>
          <wp:inline distT="0" distB="0" distL="0" distR="0" wp14:anchorId="669CDA06" wp14:editId="2A6507F9">
            <wp:extent cx="790575" cy="476250"/>
            <wp:effectExtent l="0" t="0" r="0" b="0"/>
            <wp:docPr id="2354" name="Picture 23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4"/>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790575" cy="476250"/>
                    </a:xfrm>
                    <a:prstGeom prst="rect">
                      <a:avLst/>
                    </a:prstGeom>
                    <a:noFill/>
                    <a:ln>
                      <a:noFill/>
                    </a:ln>
                  </pic:spPr>
                </pic:pic>
              </a:graphicData>
            </a:graphic>
          </wp:inline>
        </w:drawing>
      </w:r>
      <w:r w:rsidRPr="000D3CFB">
        <w:rPr>
          <w:rFonts w:ascii="Batang" w:eastAsia="MS Mincho" w:hint="eastAsia"/>
          <w:kern w:val="2"/>
          <w:szCs w:val="24"/>
        </w:rPr>
        <w:t>(</w:t>
      </w:r>
      <w:r w:rsidRPr="000D3CFB">
        <w:t xml:space="preserve">where </w:t>
      </w:r>
      <w:r w:rsidRPr="000D3CFB">
        <w:rPr>
          <w:noProof/>
          <w:position w:val="-16"/>
        </w:rPr>
        <w:drawing>
          <wp:inline distT="0" distB="0" distL="0" distR="0" wp14:anchorId="00EFB59A" wp14:editId="071675C5">
            <wp:extent cx="533400" cy="247650"/>
            <wp:effectExtent l="0" t="0" r="0" b="0"/>
            <wp:docPr id="2355" name="Picture 23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5"/>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533400" cy="247650"/>
                    </a:xfrm>
                    <a:prstGeom prst="rect">
                      <a:avLst/>
                    </a:prstGeom>
                    <a:noFill/>
                    <a:ln>
                      <a:noFill/>
                    </a:ln>
                  </pic:spPr>
                </pic:pic>
              </a:graphicData>
            </a:graphic>
          </wp:inline>
        </w:drawing>
      </w:r>
      <w:r w:rsidRPr="000D3CFB">
        <w:t xml:space="preserve"> regardless of the </w:t>
      </w:r>
      <w:r w:rsidRPr="000D3CFB">
        <w:rPr>
          <w:noProof/>
          <w:position w:val="-12"/>
        </w:rPr>
        <w:drawing>
          <wp:inline distT="0" distB="0" distL="0" distR="0" wp14:anchorId="03B0A91D" wp14:editId="2B547266">
            <wp:extent cx="200025" cy="219075"/>
            <wp:effectExtent l="0" t="0" r="0" b="0"/>
            <wp:docPr id="2356" name="Picture 23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6"/>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200025" cy="219075"/>
                    </a:xfrm>
                    <a:prstGeom prst="rect">
                      <a:avLst/>
                    </a:prstGeom>
                    <a:noFill/>
                    <a:ln>
                      <a:noFill/>
                    </a:ln>
                  </pic:spPr>
                </pic:pic>
              </a:graphicData>
            </a:graphic>
          </wp:inline>
        </w:drawing>
      </w:r>
      <w:r w:rsidRPr="000D3CFB">
        <w:t xml:space="preserve"> value</w:t>
      </w:r>
      <w:r w:rsidRPr="000D3CFB">
        <w:rPr>
          <w:rFonts w:ascii="Batang" w:eastAsia="MS Mincho" w:hint="eastAsia"/>
          <w:kern w:val="2"/>
          <w:szCs w:val="24"/>
        </w:rPr>
        <w:t>)</w:t>
      </w:r>
      <w:r w:rsidRPr="000D3CFB">
        <w:t xml:space="preserve">, except when a single SRS transmission is configured for the UE. If </w:t>
      </w:r>
      <w:r w:rsidRPr="000D3CFB">
        <w:rPr>
          <w:rFonts w:hint="eastAsia"/>
          <w:lang w:eastAsia="zh-CN"/>
        </w:rPr>
        <w:t xml:space="preserve">a </w:t>
      </w:r>
      <w:r w:rsidRPr="000D3CFB">
        <w:t>UE is configured with more than one serving cell</w:t>
      </w:r>
      <w:r>
        <w:t xml:space="preserve">, and for a group of cells belonging to bands that are signalled to be switched together in </w:t>
      </w:r>
      <w:r w:rsidRPr="0084661B">
        <w:rPr>
          <w:i/>
        </w:rPr>
        <w:t>txAntennaSwitchUL</w:t>
      </w:r>
      <w:r w:rsidRPr="000D3CFB">
        <w:t xml:space="preserve"> the UE is not expected to transmit </w:t>
      </w:r>
      <w:r w:rsidRPr="000D3CFB">
        <w:rPr>
          <w:rFonts w:hint="eastAsia"/>
          <w:lang w:eastAsia="zh-CN"/>
        </w:rPr>
        <w:t xml:space="preserve">SRS </w:t>
      </w:r>
      <w:r w:rsidRPr="000D3CFB">
        <w:t xml:space="preserve">on different antenna ports </w:t>
      </w:r>
      <w:r w:rsidRPr="000D3CFB">
        <w:rPr>
          <w:rFonts w:hint="eastAsia"/>
          <w:lang w:eastAsia="zh-CN"/>
        </w:rPr>
        <w:t>simultaneously</w:t>
      </w:r>
      <w:r w:rsidRPr="000D3CFB">
        <w:t>.</w:t>
      </w:r>
      <w:r>
        <w:t xml:space="preserve"> </w:t>
      </w:r>
      <w:r w:rsidRPr="00E9040D">
        <w:t xml:space="preserve">If </w:t>
      </w:r>
      <w:r w:rsidRPr="00E9040D">
        <w:rPr>
          <w:rFonts w:hint="eastAsia"/>
          <w:lang w:eastAsia="zh-CN"/>
        </w:rPr>
        <w:t xml:space="preserve">a </w:t>
      </w:r>
      <w:r w:rsidRPr="00E9040D">
        <w:t>UE is configured with more than one serving cell,</w:t>
      </w:r>
      <w:r>
        <w:t xml:space="preserve"> and for a group of cells belonging to bands that are signalled to be switched together in </w:t>
      </w:r>
      <w:r w:rsidRPr="0084661B">
        <w:rPr>
          <w:i/>
        </w:rPr>
        <w:t>txAntennaSwitchUL</w:t>
      </w:r>
      <w:r w:rsidRPr="00E9040D">
        <w:t xml:space="preserve"> the UE is not expected to transmit </w:t>
      </w:r>
      <w:r w:rsidRPr="00E9040D">
        <w:rPr>
          <w:rFonts w:hint="eastAsia"/>
          <w:lang w:eastAsia="zh-CN"/>
        </w:rPr>
        <w:t xml:space="preserve">SRS </w:t>
      </w:r>
      <w:r>
        <w:rPr>
          <w:lang w:eastAsia="zh-CN"/>
        </w:rPr>
        <w:t xml:space="preserve">and PUSCH </w:t>
      </w:r>
      <w:r w:rsidRPr="00E9040D">
        <w:t xml:space="preserve">on different antenna ports </w:t>
      </w:r>
      <w:r w:rsidRPr="00E9040D">
        <w:rPr>
          <w:rFonts w:hint="eastAsia"/>
          <w:lang w:eastAsia="zh-CN"/>
        </w:rPr>
        <w:t>simultaneously</w:t>
      </w:r>
      <w:r w:rsidRPr="00E9040D">
        <w:t>.</w:t>
      </w:r>
    </w:p>
    <w:p w14:paraId="4F1793A5" w14:textId="77777777" w:rsidR="00D82AC5" w:rsidRPr="00B04B0C" w:rsidRDefault="00D82AC5" w:rsidP="00D82AC5">
      <w:r w:rsidRPr="00B04B0C">
        <w:t xml:space="preserve">For trigger type 2 SRS transmission, when closed-loop or open-loop UE transmit antenna selection is enabled for a given serving cell for a UE that supports antenna selection, or for UE that can be configured with </w:t>
      </w:r>
      <w:r w:rsidRPr="00B04B0C">
        <w:rPr>
          <w:i/>
          <w:iCs/>
        </w:rPr>
        <w:t xml:space="preserve">ue-TxAntennaSelection-SRS-1T4R-Config </w:t>
      </w:r>
      <w:r w:rsidRPr="00B04B0C">
        <w:rPr>
          <w:lang w:eastAsia="ko-KR"/>
        </w:rPr>
        <w:t xml:space="preserve">or </w:t>
      </w:r>
      <w:r w:rsidRPr="00B04B0C">
        <w:rPr>
          <w:i/>
          <w:iCs/>
        </w:rPr>
        <w:t>ue-TxAntennaSelection-SRS-2T4R-NrOfPairs</w:t>
      </w:r>
      <w:r>
        <w:rPr>
          <w:iCs/>
        </w:rPr>
        <w:t xml:space="preserve">, </w:t>
      </w:r>
      <w:r w:rsidRPr="009F0A3B">
        <w:rPr>
          <w:lang w:eastAsia="ko-KR"/>
        </w:rPr>
        <w:t xml:space="preserve">the index </w:t>
      </w:r>
      <m:oMath>
        <m:r>
          <w:rPr>
            <w:rFonts w:ascii="Cambria Math" w:hAnsi="Cambria Math"/>
            <w:lang w:eastAsia="ko-KR"/>
          </w:rPr>
          <m:t>a</m:t>
        </m:r>
        <m:d>
          <m:dPr>
            <m:ctrlPr>
              <w:rPr>
                <w:rFonts w:ascii="Cambria Math" w:hAnsi="Cambria Math"/>
                <w:szCs w:val="22"/>
                <w:lang w:eastAsia="ko-KR"/>
              </w:rPr>
            </m:ctrlPr>
          </m:dPr>
          <m:e>
            <m:sSub>
              <m:sSubPr>
                <m:ctrlPr>
                  <w:rPr>
                    <w:rFonts w:ascii="Cambria Math" w:hAnsi="Cambria Math"/>
                    <w:i/>
                    <w:szCs w:val="22"/>
                    <w:lang w:eastAsia="ko-KR"/>
                  </w:rPr>
                </m:ctrlPr>
              </m:sSubPr>
              <m:e>
                <m:r>
                  <w:rPr>
                    <w:rFonts w:ascii="Cambria Math" w:hAnsi="Cambria Math"/>
                    <w:lang w:eastAsia="ko-KR"/>
                  </w:rPr>
                  <m:t>n</m:t>
                </m:r>
              </m:e>
              <m:sub>
                <m:r>
                  <w:rPr>
                    <w:rFonts w:ascii="Cambria Math" w:hAnsi="Cambria Math"/>
                    <w:lang w:eastAsia="ko-KR"/>
                  </w:rPr>
                  <m:t>SRS</m:t>
                </m:r>
              </m:sub>
            </m:sSub>
          </m:e>
        </m:d>
      </m:oMath>
      <w:r w:rsidRPr="009F0A3B">
        <w:rPr>
          <w:lang w:eastAsia="ko-KR"/>
        </w:rPr>
        <w:t xml:space="preserve"> of the UE antenna that transmits the SRS at time </w:t>
      </w:r>
      <w:r w:rsidRPr="009F0A3B">
        <w:rPr>
          <w:i/>
          <w:lang w:eastAsia="ko-KR"/>
        </w:rPr>
        <w:t>n</w:t>
      </w:r>
      <w:r w:rsidRPr="009F0A3B">
        <w:rPr>
          <w:i/>
          <w:vertAlign w:val="subscript"/>
          <w:lang w:eastAsia="ko-KR"/>
        </w:rPr>
        <w:t>SRS</w:t>
      </w:r>
      <w:r w:rsidRPr="009F0A3B">
        <w:rPr>
          <w:lang w:eastAsia="ko-KR"/>
        </w:rPr>
        <w:t xml:space="preserve"> is given by </w:t>
      </w:r>
      <m:oMath>
        <m:r>
          <w:rPr>
            <w:rFonts w:ascii="Cambria Math" w:hAnsi="Cambria Math"/>
            <w:lang w:eastAsia="ko-KR"/>
          </w:rPr>
          <m:t>a</m:t>
        </m:r>
        <m:d>
          <m:dPr>
            <m:ctrlPr>
              <w:rPr>
                <w:rFonts w:ascii="Cambria Math" w:hAnsi="Cambria Math"/>
                <w:i/>
                <w:szCs w:val="22"/>
                <w:lang w:eastAsia="ko-KR"/>
              </w:rPr>
            </m:ctrlPr>
          </m:dPr>
          <m:e>
            <m:sSub>
              <m:sSubPr>
                <m:ctrlPr>
                  <w:rPr>
                    <w:rFonts w:ascii="Cambria Math" w:hAnsi="Cambria Math"/>
                    <w:i/>
                    <w:szCs w:val="22"/>
                    <w:lang w:eastAsia="ko-KR"/>
                  </w:rPr>
                </m:ctrlPr>
              </m:sSubPr>
              <m:e>
                <m:r>
                  <w:rPr>
                    <w:rFonts w:ascii="Cambria Math" w:hAnsi="Cambria Math"/>
                    <w:lang w:eastAsia="ko-KR"/>
                  </w:rPr>
                  <m:t>n</m:t>
                </m:r>
              </m:e>
              <m:sub>
                <m:r>
                  <w:rPr>
                    <w:rFonts w:ascii="Cambria Math" w:hAnsi="Cambria Math"/>
                    <w:lang w:eastAsia="ko-KR"/>
                  </w:rPr>
                  <m:t>SRS</m:t>
                </m:r>
              </m:sub>
            </m:sSub>
          </m:e>
        </m:d>
        <m:r>
          <w:rPr>
            <w:rFonts w:ascii="Cambria Math" w:hAnsi="Cambria Math"/>
            <w:lang w:eastAsia="ko-KR"/>
          </w:rPr>
          <m:t>=</m:t>
        </m:r>
        <m:sSub>
          <m:sSubPr>
            <m:ctrlPr>
              <w:rPr>
                <w:rFonts w:ascii="Cambria Math" w:hAnsi="Cambria Math"/>
                <w:i/>
                <w:szCs w:val="22"/>
                <w:lang w:eastAsia="ko-KR"/>
              </w:rPr>
            </m:ctrlPr>
          </m:sSubPr>
          <m:e>
            <m:r>
              <w:rPr>
                <w:rFonts w:ascii="Cambria Math" w:hAnsi="Cambria Math"/>
                <w:lang w:eastAsia="ko-KR"/>
              </w:rPr>
              <m:t>n</m:t>
            </m:r>
          </m:e>
          <m:sub>
            <m:r>
              <w:rPr>
                <w:rFonts w:ascii="Cambria Math" w:hAnsi="Cambria Math"/>
                <w:lang w:eastAsia="ko-KR"/>
              </w:rPr>
              <m:t>SRS</m:t>
            </m:r>
          </m:sub>
        </m:sSub>
      </m:oMath>
      <w:r w:rsidRPr="009F0A3B">
        <w:rPr>
          <w:lang w:eastAsia="ko-KR"/>
        </w:rPr>
        <w:t xml:space="preserve"> when frequency hopping is disabled, and </w:t>
      </w:r>
      <m:oMath>
        <m:r>
          <w:rPr>
            <w:rFonts w:ascii="Cambria Math" w:hAnsi="Cambria Math"/>
            <w:lang w:eastAsia="ko-KR"/>
          </w:rPr>
          <m:t>a</m:t>
        </m:r>
        <m:d>
          <m:dPr>
            <m:ctrlPr>
              <w:rPr>
                <w:rFonts w:ascii="Cambria Math" w:hAnsi="Cambria Math"/>
                <w:i/>
                <w:szCs w:val="22"/>
                <w:lang w:eastAsia="ko-KR"/>
              </w:rPr>
            </m:ctrlPr>
          </m:dPr>
          <m:e>
            <m:sSub>
              <m:sSubPr>
                <m:ctrlPr>
                  <w:rPr>
                    <w:rFonts w:ascii="Cambria Math" w:hAnsi="Cambria Math"/>
                    <w:i/>
                    <w:szCs w:val="22"/>
                    <w:lang w:eastAsia="ko-KR"/>
                  </w:rPr>
                </m:ctrlPr>
              </m:sSubPr>
              <m:e>
                <m:r>
                  <w:rPr>
                    <w:rFonts w:ascii="Cambria Math" w:hAnsi="Cambria Math"/>
                    <w:lang w:eastAsia="ko-KR"/>
                  </w:rPr>
                  <m:t>n</m:t>
                </m:r>
              </m:e>
              <m:sub>
                <m:r>
                  <w:rPr>
                    <w:rFonts w:ascii="Cambria Math" w:hAnsi="Cambria Math"/>
                    <w:lang w:eastAsia="ko-KR"/>
                  </w:rPr>
                  <m:t>SRS</m:t>
                </m:r>
              </m:sub>
            </m:sSub>
          </m:e>
        </m:d>
        <m:r>
          <w:rPr>
            <w:rFonts w:ascii="Cambria Math" w:hAnsi="Cambria Math"/>
            <w:lang w:eastAsia="ko-KR"/>
          </w:rPr>
          <m:t>=</m:t>
        </m:r>
        <m:d>
          <m:dPr>
            <m:begChr m:val="⌊"/>
            <m:endChr m:val="⌋"/>
            <m:ctrlPr>
              <w:rPr>
                <w:rFonts w:ascii="Cambria Math" w:hAnsi="Cambria Math"/>
                <w:i/>
                <w:szCs w:val="22"/>
                <w:lang w:eastAsia="ko-KR"/>
              </w:rPr>
            </m:ctrlPr>
          </m:dPr>
          <m:e>
            <m:f>
              <m:fPr>
                <m:ctrlPr>
                  <w:rPr>
                    <w:rFonts w:ascii="Cambria Math" w:hAnsi="Cambria Math"/>
                    <w:i/>
                    <w:szCs w:val="22"/>
                    <w:lang w:eastAsia="ko-KR"/>
                  </w:rPr>
                </m:ctrlPr>
              </m:fPr>
              <m:num>
                <m:sSub>
                  <m:sSubPr>
                    <m:ctrlPr>
                      <w:rPr>
                        <w:rFonts w:ascii="Cambria Math" w:hAnsi="Cambria Math"/>
                        <w:i/>
                        <w:szCs w:val="22"/>
                        <w:lang w:eastAsia="ko-KR"/>
                      </w:rPr>
                    </m:ctrlPr>
                  </m:sSubPr>
                  <m:e>
                    <m:r>
                      <w:rPr>
                        <w:rFonts w:ascii="Cambria Math" w:hAnsi="Cambria Math"/>
                        <w:lang w:eastAsia="ko-KR"/>
                      </w:rPr>
                      <m:t>n</m:t>
                    </m:r>
                  </m:e>
                  <m:sub>
                    <m:r>
                      <w:rPr>
                        <w:rFonts w:ascii="Cambria Math" w:hAnsi="Cambria Math"/>
                        <w:lang w:eastAsia="ko-KR"/>
                      </w:rPr>
                      <m:t>SRS</m:t>
                    </m:r>
                  </m:sub>
                </m:sSub>
              </m:num>
              <m:den>
                <m:sSub>
                  <m:sSubPr>
                    <m:ctrlPr>
                      <w:rPr>
                        <w:rFonts w:ascii="Cambria Math" w:hAnsi="Cambria Math"/>
                        <w:i/>
                        <w:szCs w:val="22"/>
                        <w:lang w:eastAsia="ko-KR"/>
                      </w:rPr>
                    </m:ctrlPr>
                  </m:sSubPr>
                  <m:e>
                    <m:r>
                      <w:rPr>
                        <w:rFonts w:ascii="Cambria Math" w:hAnsi="Cambria Math"/>
                        <w:lang w:eastAsia="ko-KR"/>
                      </w:rPr>
                      <m:t>N</m:t>
                    </m:r>
                  </m:e>
                  <m:sub>
                    <m:r>
                      <w:rPr>
                        <w:rFonts w:ascii="Cambria Math" w:hAnsi="Cambria Math"/>
                        <w:lang w:eastAsia="ko-KR"/>
                      </w:rPr>
                      <m:t>FH</m:t>
                    </m:r>
                  </m:sub>
                </m:sSub>
              </m:den>
            </m:f>
          </m:e>
        </m:d>
      </m:oMath>
      <w:r w:rsidRPr="009F0A3B">
        <w:rPr>
          <w:lang w:eastAsia="ko-KR"/>
        </w:rPr>
        <w:t xml:space="preserve"> when frequency hopping </w:t>
      </w:r>
      <w:r w:rsidRPr="009F0A3B">
        <w:t xml:space="preserve">is enabled, where </w:t>
      </w:r>
      <m:oMath>
        <m:sSub>
          <m:sSubPr>
            <m:ctrlPr>
              <w:rPr>
                <w:rFonts w:ascii="Cambria Math" w:hAnsi="Cambria Math"/>
                <w:i/>
                <w:iCs/>
                <w:szCs w:val="22"/>
                <w:lang w:eastAsia="ko-KR"/>
              </w:rPr>
            </m:ctrlPr>
          </m:sSubPr>
          <m:e>
            <m:r>
              <w:rPr>
                <w:rFonts w:ascii="Cambria Math" w:hAnsi="Cambria Math"/>
                <w:lang w:eastAsia="ko-KR"/>
              </w:rPr>
              <m:t>N</m:t>
            </m:r>
          </m:e>
          <m:sub>
            <m:r>
              <w:rPr>
                <w:rFonts w:ascii="Cambria Math" w:hAnsi="Cambria Math"/>
                <w:lang w:eastAsia="ko-KR"/>
              </w:rPr>
              <m:t>FH</m:t>
            </m:r>
          </m:sub>
        </m:sSub>
      </m:oMath>
      <w:r w:rsidRPr="009F0A3B">
        <w:rPr>
          <w:lang w:eastAsia="ko-KR"/>
        </w:rPr>
        <w:t xml:space="preserve"> is the number of frequency hops defined in </w:t>
      </w:r>
      <w:r w:rsidRPr="009F0A3B">
        <w:t>Subclause 5.5.3.2.2 of</w:t>
      </w:r>
      <w:r w:rsidRPr="009F0A3B">
        <w:rPr>
          <w:lang w:eastAsia="ko-KR"/>
        </w:rPr>
        <w:t xml:space="preserve"> [3]. The </w:t>
      </w:r>
      <w:r w:rsidRPr="009F0A3B">
        <w:t xml:space="preserve">UE is not expected to be configured with </w:t>
      </w:r>
      <m:oMath>
        <m:r>
          <w:rPr>
            <w:rFonts w:ascii="Cambria Math" w:hAnsi="Cambria Math"/>
            <w:lang w:eastAsia="ko-KR"/>
          </w:rPr>
          <m:t>a</m:t>
        </m:r>
        <m:d>
          <m:dPr>
            <m:ctrlPr>
              <w:rPr>
                <w:rFonts w:ascii="Cambria Math" w:hAnsi="Cambria Math"/>
                <w:i/>
                <w:szCs w:val="22"/>
                <w:lang w:eastAsia="ko-KR"/>
              </w:rPr>
            </m:ctrlPr>
          </m:dPr>
          <m:e>
            <m:sSub>
              <m:sSubPr>
                <m:ctrlPr>
                  <w:rPr>
                    <w:rFonts w:ascii="Cambria Math" w:hAnsi="Cambria Math"/>
                    <w:i/>
                    <w:szCs w:val="22"/>
                    <w:lang w:eastAsia="ko-KR"/>
                  </w:rPr>
                </m:ctrlPr>
              </m:sSubPr>
              <m:e>
                <m:r>
                  <w:rPr>
                    <w:rFonts w:ascii="Cambria Math" w:hAnsi="Cambria Math"/>
                    <w:lang w:eastAsia="ko-KR"/>
                  </w:rPr>
                  <m:t>n</m:t>
                </m:r>
              </m:e>
              <m:sub>
                <m:r>
                  <w:rPr>
                    <w:rFonts w:ascii="Cambria Math" w:hAnsi="Cambria Math"/>
                    <w:lang w:eastAsia="ko-KR"/>
                  </w:rPr>
                  <m:t>SRS</m:t>
                </m:r>
              </m:sub>
            </m:sSub>
          </m:e>
        </m:d>
        <m:r>
          <m:rPr>
            <m:sty m:val="p"/>
          </m:rPr>
          <w:rPr>
            <w:rFonts w:ascii="Cambria Math" w:hAnsi="Cambria Math" w:hint="eastAsia"/>
            <w:lang w:eastAsia="zh-CN"/>
          </w:rPr>
          <m:t>≥</m:t>
        </m:r>
        <m:sSub>
          <m:sSubPr>
            <m:ctrlPr>
              <w:rPr>
                <w:rFonts w:ascii="Cambria Math" w:hAnsi="Cambria Math"/>
                <w:i/>
                <w:iCs/>
                <w:szCs w:val="22"/>
                <w:lang w:eastAsia="ko-KR"/>
              </w:rPr>
            </m:ctrlPr>
          </m:sSubPr>
          <m:e>
            <m:r>
              <w:rPr>
                <w:rFonts w:ascii="Cambria Math" w:hAnsi="Cambria Math"/>
                <w:lang w:eastAsia="ko-KR"/>
              </w:rPr>
              <m:t>N</m:t>
            </m:r>
          </m:e>
          <m:sub>
            <m:r>
              <w:rPr>
                <w:rFonts w:ascii="Cambria Math" w:hAnsi="Cambria Math"/>
                <w:lang w:eastAsia="ko-KR"/>
              </w:rPr>
              <m:t>AS</m:t>
            </m:r>
          </m:sub>
        </m:sSub>
      </m:oMath>
      <w:r w:rsidRPr="009F0A3B">
        <w:rPr>
          <w:iCs/>
          <w:lang w:eastAsia="ko-KR"/>
        </w:rPr>
        <w:t xml:space="preserve"> and</w:t>
      </w:r>
    </w:p>
    <w:p w14:paraId="5687EDE5" w14:textId="77777777" w:rsidR="00D82AC5" w:rsidRPr="00B04B0C" w:rsidRDefault="00D82AC5" w:rsidP="00D82AC5">
      <w:pPr>
        <w:pStyle w:val="B1"/>
        <w:ind w:left="576" w:hanging="288"/>
      </w:pPr>
      <w:r w:rsidRPr="00B04B0C">
        <w:t>-</w:t>
      </w:r>
      <w:r w:rsidRPr="00B04B0C">
        <w:tab/>
        <w:t xml:space="preserve">when </w:t>
      </w:r>
      <w:r w:rsidRPr="00B04B0C">
        <w:rPr>
          <w:lang w:eastAsia="ko-KR"/>
        </w:rPr>
        <w:t>higher layer parameter ‘</w:t>
      </w:r>
      <w:r w:rsidRPr="00B04B0C">
        <w:rPr>
          <w:i/>
          <w:lang w:eastAsia="ko-KR"/>
        </w:rPr>
        <w:t>ue-TXAntennaSelection-SRS-1T4R-Config’</w:t>
      </w:r>
      <w:r w:rsidRPr="00B04B0C">
        <w:rPr>
          <w:lang w:eastAsia="ko-KR"/>
        </w:rPr>
        <w:t xml:space="preserve"> is configured for a given serving cell, the number of antenna switches </w:t>
      </w:r>
      <m:oMath>
        <m:sSub>
          <m:sSubPr>
            <m:ctrlPr>
              <w:rPr>
                <w:rFonts w:ascii="Cambria Math" w:hAnsi="Cambria Math"/>
                <w:i/>
                <w:iCs/>
                <w:sz w:val="24"/>
                <w:szCs w:val="24"/>
                <w:lang w:eastAsia="ko-KR"/>
              </w:rPr>
            </m:ctrlPr>
          </m:sSubPr>
          <m:e>
            <m:r>
              <w:rPr>
                <w:rFonts w:ascii="Cambria Math" w:hAnsi="Cambria Math"/>
                <w:lang w:eastAsia="ko-KR"/>
              </w:rPr>
              <m:t>N</m:t>
            </m:r>
          </m:e>
          <m:sub>
            <m:r>
              <w:rPr>
                <w:rFonts w:ascii="Cambria Math" w:hAnsi="Cambria Math"/>
                <w:lang w:eastAsia="ko-KR"/>
              </w:rPr>
              <m:t>AS</m:t>
            </m:r>
          </m:sub>
        </m:sSub>
      </m:oMath>
      <w:r w:rsidRPr="00B04B0C">
        <w:rPr>
          <w:lang w:eastAsia="ko-KR"/>
        </w:rPr>
        <w:t xml:space="preserve"> = 4</w:t>
      </w:r>
      <w:r w:rsidRPr="00B04B0C">
        <w:t>.</w:t>
      </w:r>
    </w:p>
    <w:p w14:paraId="37BE3E09" w14:textId="77777777" w:rsidR="00D82AC5" w:rsidRPr="00B04B0C" w:rsidRDefault="00D82AC5" w:rsidP="00D82AC5">
      <w:pPr>
        <w:pStyle w:val="B1"/>
        <w:ind w:left="576" w:hanging="288"/>
      </w:pPr>
      <w:r w:rsidRPr="00B04B0C">
        <w:t>-</w:t>
      </w:r>
      <w:r w:rsidRPr="00B04B0C">
        <w:tab/>
        <w:t>when higher layer parameter</w:t>
      </w:r>
      <w:r w:rsidRPr="00B04B0C">
        <w:rPr>
          <w:lang w:eastAsia="ko-KR"/>
        </w:rPr>
        <w:t xml:space="preserve"> '</w:t>
      </w:r>
      <w:r w:rsidRPr="00B04B0C">
        <w:rPr>
          <w:i/>
          <w:lang w:eastAsia="ko-KR"/>
        </w:rPr>
        <w:t>ue-TXAntennaSelection-SRS-2T4R-</w:t>
      </w:r>
      <w:r>
        <w:rPr>
          <w:i/>
          <w:lang w:eastAsia="ko-KR"/>
        </w:rPr>
        <w:t>NrOfPairs</w:t>
      </w:r>
      <w:r w:rsidRPr="00B04B0C">
        <w:rPr>
          <w:i/>
          <w:lang w:eastAsia="ko-KR"/>
        </w:rPr>
        <w:t>’</w:t>
      </w:r>
      <w:r w:rsidRPr="00B04B0C" w:rsidDel="0094501D">
        <w:rPr>
          <w:i/>
          <w:lang w:eastAsia="ko-KR"/>
        </w:rPr>
        <w:t xml:space="preserve"> </w:t>
      </w:r>
      <w:r w:rsidRPr="00B04B0C">
        <w:rPr>
          <w:lang w:eastAsia="ko-KR"/>
        </w:rPr>
        <w:t>is configured for a given serving cell for a UE configured</w:t>
      </w:r>
      <w:r w:rsidRPr="00B04B0C">
        <w:t xml:space="preserve"> </w:t>
      </w:r>
      <w:r w:rsidRPr="00B04B0C">
        <w:rPr>
          <w:lang w:eastAsia="ko-KR"/>
        </w:rPr>
        <w:t xml:space="preserve">with </w:t>
      </w:r>
      <m:oMath>
        <m:r>
          <m:rPr>
            <m:sty m:val="p"/>
          </m:rPr>
          <w:rPr>
            <w:rFonts w:ascii="Cambria Math" w:hAnsi="Cambria Math"/>
            <w:lang w:eastAsia="zh-CN"/>
          </w:rPr>
          <m:t>Λ</m:t>
        </m:r>
      </m:oMath>
      <w:r w:rsidRPr="00B04B0C">
        <w:rPr>
          <w:lang w:eastAsia="zh-CN"/>
        </w:rPr>
        <w:t xml:space="preserve"> UE antenna pairs, where </w:t>
      </w:r>
      <m:oMath>
        <m:r>
          <m:rPr>
            <m:sty m:val="p"/>
          </m:rPr>
          <w:rPr>
            <w:rFonts w:ascii="Cambria Math" w:hAnsi="Cambria Math"/>
            <w:lang w:eastAsia="zh-CN"/>
          </w:rPr>
          <m:t>Λ={2 or 3}</m:t>
        </m:r>
      </m:oMath>
      <w:r w:rsidRPr="00B04B0C">
        <w:rPr>
          <w:lang w:eastAsia="zh-CN"/>
        </w:rPr>
        <w:t xml:space="preserve"> is given by higher layer parameter </w:t>
      </w:r>
      <w:r w:rsidRPr="00B04B0C">
        <w:rPr>
          <w:lang w:eastAsia="ko-KR"/>
        </w:rPr>
        <w:t>‘</w:t>
      </w:r>
      <w:r w:rsidRPr="00B04B0C">
        <w:rPr>
          <w:i/>
          <w:lang w:eastAsia="ko-KR"/>
        </w:rPr>
        <w:t>ue-TXAntennaSelection-SRS-2T4R-</w:t>
      </w:r>
      <w:r>
        <w:rPr>
          <w:i/>
          <w:lang w:eastAsia="ko-KR"/>
        </w:rPr>
        <w:t>NrOfPairs</w:t>
      </w:r>
      <w:r w:rsidRPr="00B04B0C">
        <w:rPr>
          <w:i/>
          <w:lang w:eastAsia="ko-KR"/>
        </w:rPr>
        <w:t>’</w:t>
      </w:r>
      <w:r w:rsidRPr="00B04B0C">
        <w:rPr>
          <w:lang w:eastAsia="ko-KR"/>
        </w:rPr>
        <w:t xml:space="preserve">, the number of antenna switches </w:t>
      </w:r>
      <m:oMath>
        <m:sSub>
          <m:sSubPr>
            <m:ctrlPr>
              <w:rPr>
                <w:rFonts w:ascii="Cambria Math" w:hAnsi="Cambria Math"/>
                <w:i/>
                <w:iCs/>
                <w:sz w:val="24"/>
                <w:szCs w:val="24"/>
                <w:lang w:eastAsia="ko-KR"/>
              </w:rPr>
            </m:ctrlPr>
          </m:sSubPr>
          <m:e>
            <m:r>
              <w:rPr>
                <w:rFonts w:ascii="Cambria Math" w:hAnsi="Cambria Math"/>
                <w:lang w:eastAsia="ko-KR"/>
              </w:rPr>
              <m:t>N</m:t>
            </m:r>
          </m:e>
          <m:sub>
            <m:r>
              <w:rPr>
                <w:rFonts w:ascii="Cambria Math" w:hAnsi="Cambria Math"/>
                <w:lang w:eastAsia="ko-KR"/>
              </w:rPr>
              <m:t>AS</m:t>
            </m:r>
          </m:sub>
        </m:sSub>
      </m:oMath>
      <w:r w:rsidRPr="00B04B0C">
        <w:rPr>
          <w:lang w:eastAsia="ko-KR"/>
        </w:rPr>
        <w:t xml:space="preserve"> = </w:t>
      </w:r>
      <m:oMath>
        <m:r>
          <m:rPr>
            <m:sty m:val="p"/>
          </m:rPr>
          <w:rPr>
            <w:rFonts w:ascii="Cambria Math" w:hAnsi="Cambria Math"/>
            <w:lang w:eastAsia="zh-CN"/>
          </w:rPr>
          <m:t>Λ</m:t>
        </m:r>
      </m:oMath>
      <w:r w:rsidRPr="00B04B0C">
        <w:rPr>
          <w:lang w:eastAsia="ko-KR"/>
        </w:rPr>
        <w:t xml:space="preserve">, and the index for the UE antenna pair that transmits the SRS at time </w:t>
      </w:r>
      <m:oMath>
        <m:sSub>
          <m:sSubPr>
            <m:ctrlPr>
              <w:rPr>
                <w:rFonts w:ascii="Cambria Math" w:hAnsi="Cambria Math"/>
                <w:i/>
                <w:iCs/>
                <w:sz w:val="24"/>
                <w:szCs w:val="24"/>
                <w:lang w:eastAsia="ko-KR"/>
              </w:rPr>
            </m:ctrlPr>
          </m:sSubPr>
          <m:e>
            <m:r>
              <w:rPr>
                <w:rFonts w:ascii="Cambria Math" w:hAnsi="Cambria Math"/>
                <w:lang w:eastAsia="ko-KR"/>
              </w:rPr>
              <m:t>n</m:t>
            </m:r>
          </m:e>
          <m:sub>
            <m:r>
              <w:rPr>
                <w:rFonts w:ascii="Cambria Math" w:hAnsi="Cambria Math"/>
                <w:lang w:eastAsia="ko-KR"/>
              </w:rPr>
              <m:t>SRS</m:t>
            </m:r>
          </m:sub>
        </m:sSub>
      </m:oMath>
      <w:r>
        <w:rPr>
          <w:iCs/>
          <w:sz w:val="24"/>
          <w:szCs w:val="24"/>
          <w:lang w:eastAsia="ko-KR"/>
        </w:rPr>
        <w:t xml:space="preserve"> </w:t>
      </w:r>
      <w:r w:rsidRPr="00B04B0C">
        <w:rPr>
          <w:lang w:eastAsia="ko-KR"/>
        </w:rPr>
        <w:t xml:space="preserve">is </w:t>
      </w:r>
      <m:oMath>
        <m:d>
          <m:dPr>
            <m:begChr m:val="{"/>
            <m:endChr m:val="}"/>
            <m:ctrlPr>
              <w:rPr>
                <w:rFonts w:ascii="Cambria Math" w:hAnsi="Cambria Math"/>
                <w:i/>
                <w:lang w:eastAsia="ko-KR"/>
              </w:rPr>
            </m:ctrlPr>
          </m:dPr>
          <m:e>
            <m:r>
              <w:rPr>
                <w:rFonts w:ascii="Cambria Math" w:hAnsi="Cambria Math"/>
                <w:lang w:eastAsia="ko-KR"/>
              </w:rPr>
              <m:t>2a</m:t>
            </m:r>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r>
              <w:rPr>
                <w:rFonts w:ascii="Cambria Math" w:hAnsi="Cambria Math"/>
                <w:lang w:eastAsia="ko-KR"/>
              </w:rPr>
              <m:t>,  2a</m:t>
            </m:r>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r>
              <w:rPr>
                <w:rFonts w:ascii="Cambria Math" w:hAnsi="Cambria Math"/>
                <w:lang w:eastAsia="ko-KR"/>
              </w:rPr>
              <m:t>+1</m:t>
            </m:r>
          </m:e>
        </m:d>
      </m:oMath>
      <w:r w:rsidRPr="00B04B0C">
        <w:rPr>
          <w:lang w:eastAsia="ko-KR"/>
        </w:rPr>
        <w:t xml:space="preserve"> when </w:t>
      </w:r>
      <m:oMath>
        <m:r>
          <m:rPr>
            <m:sty m:val="p"/>
          </m:rPr>
          <w:rPr>
            <w:rFonts w:ascii="Cambria Math" w:hAnsi="Cambria Math"/>
            <w:lang w:eastAsia="zh-CN"/>
          </w:rPr>
          <m:t>Λ</m:t>
        </m:r>
      </m:oMath>
      <w:r w:rsidRPr="00B04B0C">
        <w:rPr>
          <w:lang w:eastAsia="ko-KR"/>
        </w:rPr>
        <w:t xml:space="preserve"> =2, or </w:t>
      </w:r>
      <m:oMath>
        <m:d>
          <m:dPr>
            <m:begChr m:val="{"/>
            <m:endChr m:val="}"/>
            <m:ctrlPr>
              <w:rPr>
                <w:rFonts w:ascii="Cambria Math" w:hAnsi="Cambria Math"/>
                <w:i/>
                <w:lang w:eastAsia="ko-KR"/>
              </w:rPr>
            </m:ctrlPr>
          </m:dPr>
          <m:e>
            <m:r>
              <w:rPr>
                <w:rFonts w:ascii="Cambria Math" w:hAnsi="Cambria Math"/>
                <w:lang w:eastAsia="ko-KR"/>
              </w:rPr>
              <m:t>0,  a</m:t>
            </m:r>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r>
              <w:rPr>
                <w:rFonts w:ascii="Cambria Math" w:hAnsi="Cambria Math"/>
                <w:lang w:eastAsia="ko-KR"/>
              </w:rPr>
              <m:t>+1</m:t>
            </m:r>
          </m:e>
        </m:d>
      </m:oMath>
      <w:r w:rsidRPr="00B04B0C">
        <w:rPr>
          <w:lang w:eastAsia="ko-KR"/>
        </w:rPr>
        <w:t xml:space="preserve"> when </w:t>
      </w:r>
      <m:oMath>
        <m:r>
          <m:rPr>
            <m:sty m:val="p"/>
          </m:rPr>
          <w:rPr>
            <w:rFonts w:ascii="Cambria Math" w:hAnsi="Cambria Math"/>
            <w:lang w:eastAsia="zh-CN"/>
          </w:rPr>
          <m:t>Λ</m:t>
        </m:r>
      </m:oMath>
      <w:r w:rsidRPr="00B04B0C">
        <w:rPr>
          <w:lang w:eastAsia="ko-KR"/>
        </w:rPr>
        <w:t xml:space="preserve"> =3</w:t>
      </w:r>
      <w:r w:rsidRPr="00B04B0C">
        <w:t>.</w:t>
      </w:r>
    </w:p>
    <w:p w14:paraId="185EC2ED" w14:textId="77777777" w:rsidR="00D82AC5" w:rsidRPr="00B04B0C" w:rsidRDefault="00D82AC5" w:rsidP="00D82AC5">
      <w:pPr>
        <w:pStyle w:val="B1"/>
        <w:ind w:left="576" w:hanging="288"/>
      </w:pPr>
      <w:r w:rsidRPr="00B04B0C">
        <w:t>-</w:t>
      </w:r>
      <w:r w:rsidRPr="00B04B0C">
        <w:tab/>
        <w:t xml:space="preserve">otherwise, </w:t>
      </w:r>
      <w:r w:rsidRPr="00B04B0C">
        <w:rPr>
          <w:lang w:eastAsia="ko-KR"/>
        </w:rPr>
        <w:t xml:space="preserve">the number of antenna switches </w:t>
      </w:r>
      <m:oMath>
        <m:sSub>
          <m:sSubPr>
            <m:ctrlPr>
              <w:rPr>
                <w:rFonts w:ascii="Cambria Math" w:hAnsi="Cambria Math"/>
                <w:i/>
                <w:iCs/>
                <w:sz w:val="24"/>
                <w:szCs w:val="24"/>
                <w:lang w:eastAsia="ko-KR"/>
              </w:rPr>
            </m:ctrlPr>
          </m:sSubPr>
          <m:e>
            <m:r>
              <w:rPr>
                <w:rFonts w:ascii="Cambria Math" w:hAnsi="Cambria Math"/>
                <w:lang w:eastAsia="ko-KR"/>
              </w:rPr>
              <m:t>N</m:t>
            </m:r>
          </m:e>
          <m:sub>
            <m:r>
              <w:rPr>
                <w:rFonts w:ascii="Cambria Math" w:hAnsi="Cambria Math"/>
                <w:lang w:eastAsia="ko-KR"/>
              </w:rPr>
              <m:t>AS</m:t>
            </m:r>
          </m:sub>
        </m:sSub>
      </m:oMath>
      <w:r w:rsidRPr="00B04B0C">
        <w:rPr>
          <w:lang w:eastAsia="ko-KR"/>
        </w:rPr>
        <w:t xml:space="preserve"> = 2</w:t>
      </w:r>
      <w:r w:rsidRPr="00B04B0C">
        <w:t>.</w:t>
      </w:r>
    </w:p>
    <w:p w14:paraId="0668C7E8" w14:textId="77777777" w:rsidR="00D82AC5" w:rsidRPr="009A0A3F" w:rsidRDefault="00D82AC5" w:rsidP="00D82AC5">
      <w:pPr>
        <w:overflowPunct/>
        <w:autoSpaceDE/>
        <w:autoSpaceDN/>
        <w:adjustRightInd/>
        <w:jc w:val="both"/>
        <w:textAlignment w:val="auto"/>
        <w:rPr>
          <w:rFonts w:eastAsia="SimSun"/>
        </w:rPr>
      </w:pPr>
      <w:r w:rsidRPr="009A0A3F">
        <w:rPr>
          <w:rFonts w:eastAsia="SimSun"/>
        </w:rPr>
        <w:t xml:space="preserve">When higher layer parameter </w:t>
      </w:r>
      <w:r>
        <w:rPr>
          <w:rFonts w:eastAsia="SimSun"/>
        </w:rPr>
        <w:t>'</w:t>
      </w:r>
      <w:r w:rsidRPr="001C26B9">
        <w:rPr>
          <w:i/>
        </w:rPr>
        <w:t>ue-TxAntennaSelection-SRS-1T4R-Config</w:t>
      </w:r>
      <w:r>
        <w:rPr>
          <w:rFonts w:eastAsia="SimSun"/>
        </w:rPr>
        <w:t>'</w:t>
      </w:r>
      <w:r w:rsidRPr="009A0A3F">
        <w:rPr>
          <w:rFonts w:eastAsia="SimSun"/>
        </w:rPr>
        <w:t xml:space="preserve"> is </w:t>
      </w:r>
      <w:r>
        <w:rPr>
          <w:rFonts w:eastAsia="SimSun"/>
        </w:rPr>
        <w:t xml:space="preserve">configured </w:t>
      </w:r>
      <w:r w:rsidRPr="009A0A3F">
        <w:rPr>
          <w:rFonts w:eastAsia="SimSun"/>
        </w:rPr>
        <w:t xml:space="preserve">or </w:t>
      </w:r>
      <w:r>
        <w:rPr>
          <w:rFonts w:eastAsia="SimSun"/>
        </w:rPr>
        <w:t>'</w:t>
      </w:r>
      <w:r w:rsidRPr="001C26B9">
        <w:rPr>
          <w:i/>
        </w:rPr>
        <w:t>ue-TxAntennaSelection-SRS-2T4R-NrOfPairs</w:t>
      </w:r>
      <w:r>
        <w:rPr>
          <w:rFonts w:eastAsia="SimSun"/>
        </w:rPr>
        <w:t>'</w:t>
      </w:r>
      <w:r w:rsidRPr="009A0A3F">
        <w:rPr>
          <w:rFonts w:eastAsia="SimSun"/>
        </w:rPr>
        <w:t xml:space="preserve"> is </w:t>
      </w:r>
      <w:r>
        <w:rPr>
          <w:rFonts w:eastAsia="SimSun"/>
        </w:rPr>
        <w:t xml:space="preserve">configured </w:t>
      </w:r>
      <w:r w:rsidRPr="009A0A3F">
        <w:rPr>
          <w:rFonts w:eastAsia="SimSun"/>
        </w:rPr>
        <w:t>for a serving cell, a UE is not expected to be configured with more than two antenna ports for any uplink physical channel or signal on that serving cell.</w:t>
      </w:r>
    </w:p>
    <w:p w14:paraId="7CC9BF88" w14:textId="77777777" w:rsidR="00D82AC5" w:rsidRPr="000D3CFB" w:rsidRDefault="00D82AC5" w:rsidP="00D82AC5">
      <w:pPr>
        <w:jc w:val="both"/>
      </w:pPr>
    </w:p>
    <w:p w14:paraId="62C5C3B5" w14:textId="77777777" w:rsidR="00D82AC5" w:rsidRPr="000D3CFB" w:rsidRDefault="00D82AC5" w:rsidP="00D82AC5">
      <w:r w:rsidRPr="000D3CFB">
        <w:t xml:space="preserve">A UE may be configured to transmit SRS on </w:t>
      </w:r>
      <w:r w:rsidRPr="000D3CFB">
        <w:rPr>
          <w:noProof/>
          <w:position w:val="-14"/>
          <w:sz w:val="24"/>
          <w:szCs w:val="24"/>
        </w:rPr>
        <w:drawing>
          <wp:inline distT="0" distB="0" distL="0" distR="0" wp14:anchorId="61B57F5E" wp14:editId="0AE42636">
            <wp:extent cx="209550" cy="209550"/>
            <wp:effectExtent l="0" t="0" r="0" b="0"/>
            <wp:docPr id="2357" name="Picture 23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7"/>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09550" cy="209550"/>
                    </a:xfrm>
                    <a:prstGeom prst="rect">
                      <a:avLst/>
                    </a:prstGeom>
                    <a:noFill/>
                    <a:ln>
                      <a:noFill/>
                    </a:ln>
                  </pic:spPr>
                </pic:pic>
              </a:graphicData>
            </a:graphic>
          </wp:inline>
        </w:drawing>
      </w:r>
      <w:r w:rsidRPr="000D3CFB">
        <w:t xml:space="preserve"> antenna ports of a serving cell where</w:t>
      </w:r>
      <w:r w:rsidRPr="000D3CFB">
        <w:rPr>
          <w:noProof/>
          <w:position w:val="-14"/>
          <w:sz w:val="24"/>
          <w:szCs w:val="24"/>
        </w:rPr>
        <w:drawing>
          <wp:inline distT="0" distB="0" distL="0" distR="0" wp14:anchorId="6D9A945F" wp14:editId="5E3AE789">
            <wp:extent cx="209550" cy="209550"/>
            <wp:effectExtent l="0" t="0" r="0" b="0"/>
            <wp:docPr id="2358" name="Picture 23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8"/>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09550" cy="209550"/>
                    </a:xfrm>
                    <a:prstGeom prst="rect">
                      <a:avLst/>
                    </a:prstGeom>
                    <a:noFill/>
                    <a:ln>
                      <a:noFill/>
                    </a:ln>
                  </pic:spPr>
                </pic:pic>
              </a:graphicData>
            </a:graphic>
          </wp:inline>
        </w:drawing>
      </w:r>
      <w:r w:rsidRPr="000D3CFB">
        <w:t xml:space="preserve"> may be configured by higher layer signalling. For PUSCH transmission mode 1 </w:t>
      </w:r>
      <w:r w:rsidRPr="000D3CFB">
        <w:rPr>
          <w:noProof/>
          <w:position w:val="-14"/>
          <w:sz w:val="24"/>
          <w:szCs w:val="24"/>
        </w:rPr>
        <w:drawing>
          <wp:inline distT="0" distB="0" distL="0" distR="0" wp14:anchorId="14D169AF" wp14:editId="40D01C2A">
            <wp:extent cx="771525" cy="209550"/>
            <wp:effectExtent l="0" t="0" r="0" b="0"/>
            <wp:docPr id="2359" name="Picture 23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9"/>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771525" cy="209550"/>
                    </a:xfrm>
                    <a:prstGeom prst="rect">
                      <a:avLst/>
                    </a:prstGeom>
                    <a:noFill/>
                    <a:ln>
                      <a:noFill/>
                    </a:ln>
                  </pic:spPr>
                </pic:pic>
              </a:graphicData>
            </a:graphic>
          </wp:inline>
        </w:drawing>
      </w:r>
      <w:r w:rsidRPr="000D3CFB">
        <w:t xml:space="preserve">and for PUSCH transmission mode 2 </w:t>
      </w:r>
      <w:r w:rsidRPr="000D3CFB">
        <w:rPr>
          <w:noProof/>
          <w:position w:val="-14"/>
          <w:sz w:val="24"/>
          <w:szCs w:val="24"/>
        </w:rPr>
        <w:drawing>
          <wp:inline distT="0" distB="0" distL="0" distR="0" wp14:anchorId="0AD55CF0" wp14:editId="365B2952">
            <wp:extent cx="666750" cy="209550"/>
            <wp:effectExtent l="0" t="0" r="0" b="0"/>
            <wp:docPr id="2360" name="Picture 2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0"/>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666750" cy="209550"/>
                    </a:xfrm>
                    <a:prstGeom prst="rect">
                      <a:avLst/>
                    </a:prstGeom>
                    <a:noFill/>
                    <a:ln>
                      <a:noFill/>
                    </a:ln>
                  </pic:spPr>
                </pic:pic>
              </a:graphicData>
            </a:graphic>
          </wp:inline>
        </w:drawing>
      </w:r>
      <w:r w:rsidRPr="000D3CFB">
        <w:rPr>
          <w:sz w:val="24"/>
          <w:szCs w:val="24"/>
        </w:rPr>
        <w:t xml:space="preserve"> </w:t>
      </w:r>
      <w:r w:rsidRPr="000D3CFB">
        <w:t xml:space="preserve">with two antenna ports configured for PUSCH and </w:t>
      </w:r>
      <w:r w:rsidRPr="000D3CFB">
        <w:rPr>
          <w:noProof/>
          <w:position w:val="-14"/>
          <w:sz w:val="24"/>
          <w:szCs w:val="24"/>
        </w:rPr>
        <w:drawing>
          <wp:inline distT="0" distB="0" distL="0" distR="0" wp14:anchorId="624D093A" wp14:editId="4067D920">
            <wp:extent cx="666750" cy="209550"/>
            <wp:effectExtent l="0" t="0" r="0" b="0"/>
            <wp:docPr id="2361" name="Picture 23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1"/>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666750" cy="209550"/>
                    </a:xfrm>
                    <a:prstGeom prst="rect">
                      <a:avLst/>
                    </a:prstGeom>
                    <a:noFill/>
                    <a:ln>
                      <a:noFill/>
                    </a:ln>
                  </pic:spPr>
                </pic:pic>
              </a:graphicData>
            </a:graphic>
          </wp:inline>
        </w:drawing>
      </w:r>
      <w:r w:rsidRPr="000D3CFB">
        <w:t xml:space="preserve"> with 4 antenna ports configured for PUSCH. A UE configured for SRS transmission on multiple antenna ports of a serving cell shall transmit SRS for all the configured transmit antenna ports within one SC-FDMA symbol of the same subframe of the serving cell. </w:t>
      </w:r>
      <w:r w:rsidRPr="000D3CFB">
        <w:br/>
        <w:t xml:space="preserve">The SRS transmission bandwidth and starting physical resource block assignment are the same for all the configured antenna ports of a given serving cell. The UE does not support a value of </w:t>
      </w:r>
      <w:r w:rsidRPr="000D3CFB">
        <w:rPr>
          <w:position w:val="-10"/>
        </w:rPr>
        <w:object w:dxaOrig="420" w:dyaOrig="300" w14:anchorId="4D6231A6">
          <v:shape id="_x0000_i1048" type="#_x0000_t75" style="width:22.5pt;height:15pt" o:ole="">
            <v:imagedata r:id="rId46" o:title=""/>
          </v:shape>
          <o:OLEObject Type="Embed" ProgID="Equation.3" ShapeID="_x0000_i1048" DrawAspect="Content" ObjectID="_1653123424" r:id="rId76"/>
        </w:object>
      </w:r>
      <w:r w:rsidRPr="000D3CFB">
        <w:t xml:space="preserve"> set to </w:t>
      </w:r>
      <w:r>
        <w:t>'</w:t>
      </w:r>
      <w:r w:rsidRPr="000D3CFB">
        <w:t>4</w:t>
      </w:r>
      <w:r>
        <w:t>'</w:t>
      </w:r>
      <w:r w:rsidRPr="000D3CFB">
        <w:t>, if the UE is configured for SRS transmission on 4 antenna ports of a serving cell.</w:t>
      </w:r>
    </w:p>
    <w:p w14:paraId="34E8C614" w14:textId="77777777" w:rsidR="00C81742" w:rsidRDefault="00D82AC5" w:rsidP="00D82AC5">
      <w:pPr>
        <w:rPr>
          <w:ins w:id="24" w:author="MM1" w:date="2020-05-01T16:51:00Z"/>
        </w:rPr>
      </w:pPr>
      <w:r w:rsidRPr="000D3CFB">
        <w:t xml:space="preserve">If a UE is not configured with multiple TAGs and the UE is not configured with the parameter </w:t>
      </w:r>
      <w:r w:rsidRPr="000D3CFB">
        <w:rPr>
          <w:i/>
        </w:rPr>
        <w:t>srs-UpPtsAdd</w:t>
      </w:r>
      <w:r w:rsidRPr="000D3CFB">
        <w:t xml:space="preserve"> for trigger type 1</w:t>
      </w:r>
      <w:ins w:id="25" w:author="MM1" w:date="2020-05-01T16:50:00Z">
        <w:r w:rsidR="00C81742" w:rsidRPr="00C81742">
          <w:t xml:space="preserve"> </w:t>
        </w:r>
        <w:r w:rsidR="00C81742">
          <w:t>and the UE is not configured with trigger type 2 SRS transmission</w:t>
        </w:r>
      </w:ins>
      <w:r w:rsidRPr="000D3CFB">
        <w:t>, or if a UE is not configured with multiple TAGs and the UE is not configured with more than one serving cell of different CPs</w:t>
      </w:r>
      <w:ins w:id="26" w:author="MM1" w:date="2020-05-01T16:50:00Z">
        <w:r w:rsidR="00C81742" w:rsidRPr="00C81742">
          <w:t xml:space="preserve"> </w:t>
        </w:r>
        <w:r w:rsidR="00C81742">
          <w:t>and the UE is not configured with trigger type 2 SRS transmission</w:t>
        </w:r>
      </w:ins>
      <w:r w:rsidRPr="000D3CFB">
        <w:t xml:space="preserve">, or if a UE is configured for PUSCH transmission in UpPTS and a SRS transmission </w:t>
      </w:r>
      <w:r w:rsidRPr="000D3CFB">
        <w:lastRenderedPageBreak/>
        <w:t xml:space="preserve">overlaps with a PUSCH transmission on the same symbol in UpPTS within a TDD serving cell, the UE shall not transmit </w:t>
      </w:r>
      <w:ins w:id="27" w:author="MM1" w:date="2020-05-01T16:51:00Z">
        <w:r w:rsidR="00C81742">
          <w:rPr>
            <w:lang w:eastAsia="en-GB"/>
          </w:rPr>
          <w:t xml:space="preserve">trigger type 0/1 </w:t>
        </w:r>
      </w:ins>
      <w:r w:rsidRPr="000D3CFB">
        <w:t xml:space="preserve">SRS </w:t>
      </w:r>
      <w:r w:rsidRPr="000D3CFB">
        <w:rPr>
          <w:lang w:eastAsia="ko-KR"/>
        </w:rPr>
        <w:t xml:space="preserve">in a symbol </w:t>
      </w:r>
      <w:r w:rsidRPr="000D3CFB">
        <w:t xml:space="preserve">whenever SRS and PUSCH transmissions happen to overlap in the same symbol, except when the SRS is on a TDD serving cell not configured for PUSCH/PUCCH transmission. </w:t>
      </w:r>
    </w:p>
    <w:p w14:paraId="57F1E7F8" w14:textId="78C3A792" w:rsidR="00D82AC5" w:rsidRPr="000D3CFB" w:rsidRDefault="00D82AC5" w:rsidP="00D82AC5">
      <w:r w:rsidRPr="000D3CFB">
        <w:t xml:space="preserve">For the case when </w:t>
      </w:r>
      <w:del w:id="28" w:author="MM1" w:date="2020-05-01T16:51:00Z">
        <w:r w:rsidRPr="000D3CFB" w:rsidDel="00C81742">
          <w:delText xml:space="preserve">an </w:delText>
        </w:r>
      </w:del>
      <w:ins w:id="29" w:author="MM1" w:date="2020-05-01T16:51:00Z">
        <w:r w:rsidR="00C81742">
          <w:t>a</w:t>
        </w:r>
        <w:r w:rsidR="00C81742" w:rsidRPr="000D3CFB">
          <w:t xml:space="preserve"> </w:t>
        </w:r>
        <w:r w:rsidR="00C81742">
          <w:rPr>
            <w:lang w:eastAsia="en-GB"/>
          </w:rPr>
          <w:t xml:space="preserve">trigger type 0/1 </w:t>
        </w:r>
      </w:ins>
      <w:r w:rsidRPr="000D3CFB">
        <w:t xml:space="preserve">SRS transmission in a first serving cell happens to overlap in the same symbol as a PUSCH transmission in a second serving cell, and the first and second serving cells are in the same TAG, same band, and use the same cyclic prefix, the UE may drop the </w:t>
      </w:r>
      <w:ins w:id="30" w:author="MM1" w:date="2020-05-01T16:51:00Z">
        <w:r w:rsidR="00C81742">
          <w:rPr>
            <w:lang w:eastAsia="en-GB"/>
          </w:rPr>
          <w:t xml:space="preserve">trigger type 0/1 </w:t>
        </w:r>
      </w:ins>
      <w:r w:rsidRPr="000D3CFB">
        <w:t>SRS transmission.</w:t>
      </w:r>
    </w:p>
    <w:p w14:paraId="7D1E6904" w14:textId="77777777" w:rsidR="00C81742" w:rsidRPr="006A1236" w:rsidRDefault="00C81742" w:rsidP="00C81742">
      <w:pPr>
        <w:rPr>
          <w:ins w:id="31" w:author="MM1" w:date="2020-05-01T16:52:00Z"/>
          <w:lang w:eastAsia="en-GB"/>
        </w:rPr>
      </w:pPr>
      <w:ins w:id="32" w:author="MM1" w:date="2020-05-01T16:52:00Z">
        <w:r>
          <w:t>For the case when a trigger type 2 SRS transmission in a first serving cell happens to overlap in the same symbol as the PUSCH/PUCCH transmission in a second serving cell, and the first and second serving cells are in the same TAG, same band, and use the same cyclic prefix, the UE may drop the trigger type 2 SRS transmission in the overlapped symbol.</w:t>
        </w:r>
      </w:ins>
    </w:p>
    <w:p w14:paraId="765D008A" w14:textId="77777777" w:rsidR="00D82AC5" w:rsidRPr="000D3CFB" w:rsidRDefault="00D82AC5" w:rsidP="00D82AC5">
      <w:pPr>
        <w:jc w:val="both"/>
        <w:rPr>
          <w:rFonts w:eastAsia="SimSun"/>
          <w:lang w:eastAsia="zh-CN"/>
        </w:rPr>
      </w:pPr>
      <w:r w:rsidRPr="000D3CFB">
        <w:rPr>
          <w:rFonts w:eastAsia="SimSun"/>
          <w:lang w:eastAsia="zh-CN"/>
        </w:rPr>
        <w:t xml:space="preserve">For TDD serving cell, and UE </w:t>
      </w:r>
      <w:r w:rsidRPr="000D3CFB">
        <w:t>not configured with additional SC-FDMA symbols in UpPTS</w:t>
      </w:r>
      <w:r w:rsidRPr="000D3CFB">
        <w:rPr>
          <w:rFonts w:eastAsia="SimSun"/>
          <w:lang w:eastAsia="zh-CN"/>
        </w:rPr>
        <w:t xml:space="preserve">, when one SC-FDMA symbol exists in UpPTS of the given serving cell, it can be used for SRS transmission, when two SC-FDMA symbols exist in UpPTS of the given serving cell, both can be used for SRS transmission and for trigger type 0 SRS both can be assigned to the same UE. For TDD serving cell, and </w:t>
      </w:r>
      <w:r w:rsidRPr="000D3CFB">
        <w:t>if the UE is configured with two or four additional SC-FDMA symbols in UpPTS</w:t>
      </w:r>
      <w:r w:rsidRPr="000D3CFB">
        <w:rPr>
          <w:rFonts w:eastAsia="SimSun"/>
          <w:lang w:eastAsia="zh-CN"/>
        </w:rPr>
        <w:t xml:space="preserve"> of the given serving cell, all can be used for SRS transmission and for trigger type 0 SRS at most </w:t>
      </w:r>
      <w:r w:rsidRPr="000D3CFB">
        <w:rPr>
          <w:rFonts w:hint="eastAsia"/>
          <w:lang w:eastAsia="zh-CN"/>
        </w:rPr>
        <w:t xml:space="preserve">two SC-FDMA symbols </w:t>
      </w:r>
      <w:r w:rsidRPr="000D3CFB">
        <w:rPr>
          <w:lang w:eastAsia="zh-CN"/>
        </w:rPr>
        <w:t>out of</w:t>
      </w:r>
      <w:r w:rsidRPr="000D3CFB">
        <w:rPr>
          <w:rFonts w:hint="eastAsia"/>
          <w:lang w:eastAsia="zh-CN"/>
        </w:rPr>
        <w:t xml:space="preserve"> the configured additional SC-FDMA symbols in UpPTS</w:t>
      </w:r>
      <w:r w:rsidRPr="000D3CFB">
        <w:rPr>
          <w:rFonts w:eastAsia="SimSun"/>
          <w:lang w:eastAsia="zh-CN"/>
        </w:rPr>
        <w:t xml:space="preserve"> can be assigned to the same UE, except for UE not configured for PUSCH/PUCCH transmission or for UE </w:t>
      </w:r>
      <w:r w:rsidRPr="000D3CFB">
        <w:t xml:space="preserve">supporting </w:t>
      </w:r>
      <w:r w:rsidRPr="000D3CFB">
        <w:rPr>
          <w:i/>
          <w:iCs/>
          <w:lang w:val="en-US"/>
        </w:rPr>
        <w:t>ce-srsEnhancement-r14,</w:t>
      </w:r>
      <w:r w:rsidRPr="000D3CFB">
        <w:rPr>
          <w:rFonts w:eastAsia="SimSun"/>
          <w:lang w:eastAsia="zh-CN"/>
        </w:rPr>
        <w:t xml:space="preserve"> where all can be assigned to the same UE.</w:t>
      </w:r>
      <w:r>
        <w:rPr>
          <w:rFonts w:eastAsia="SimSun"/>
          <w:lang w:eastAsia="zh-CN"/>
        </w:rPr>
        <w:t xml:space="preserve"> A UE is not expected to be configured with trigger type 2 SRS in UpPTS.</w:t>
      </w:r>
    </w:p>
    <w:p w14:paraId="68EA9A1A" w14:textId="60BDB3E3" w:rsidR="00D82AC5" w:rsidRPr="000D3CFB" w:rsidRDefault="00D82AC5" w:rsidP="00D82AC5">
      <w:r w:rsidRPr="000D3CFB">
        <w:t xml:space="preserve">If a UE is not configured with multiple TAGs and the UE is not configured with the parameter </w:t>
      </w:r>
      <w:r w:rsidRPr="000D3CFB">
        <w:rPr>
          <w:i/>
        </w:rPr>
        <w:t>srs-UpPtsAdd</w:t>
      </w:r>
      <w:r w:rsidRPr="000D3CFB">
        <w:t xml:space="preserve"> for trigger type 1</w:t>
      </w:r>
      <w:ins w:id="33" w:author="MM1" w:date="2020-05-01T16:52:00Z">
        <w:r w:rsidR="00C81742" w:rsidRPr="00C81742">
          <w:t xml:space="preserve"> </w:t>
        </w:r>
        <w:r w:rsidR="00C81742">
          <w:t>and the UE is not configured with trigger type 2 SRS transmission</w:t>
        </w:r>
      </w:ins>
      <w:r w:rsidRPr="000D3CFB">
        <w:t>, or if a UE is not configured with multiple TAGs and the UE is not configured with more than one serving cell of different CPs</w:t>
      </w:r>
      <w:ins w:id="34" w:author="MM1" w:date="2020-05-01T16:52:00Z">
        <w:r w:rsidR="00C81742" w:rsidRPr="00C81742">
          <w:t xml:space="preserve"> </w:t>
        </w:r>
        <w:r w:rsidR="00C81742">
          <w:t>and the UE is not configured with trigger type 2 SRS transmission</w:t>
        </w:r>
      </w:ins>
      <w:r w:rsidRPr="000D3CFB">
        <w:t xml:space="preserve">, or if a UE is configured with multiple TAGs and </w:t>
      </w:r>
      <w:ins w:id="35" w:author="MM1" w:date="2020-05-01T16:52:00Z">
        <w:r w:rsidR="00E52D47">
          <w:rPr>
            <w:lang w:eastAsia="en-GB"/>
          </w:rPr>
          <w:t xml:space="preserve">trigger type 0/1 </w:t>
        </w:r>
      </w:ins>
      <w:r w:rsidRPr="000D3CFB">
        <w:t>SRS and PUCCH format 2/2a/2b happen to coincide in the same subframe in the same serving cell, except when the SRS is on a TDD serving cell not configured for PUSCH/PUCCH transmission,</w:t>
      </w:r>
    </w:p>
    <w:p w14:paraId="0B26CDE9" w14:textId="77777777" w:rsidR="00D82AC5" w:rsidRPr="000D3CFB" w:rsidRDefault="00D82AC5" w:rsidP="00D82AC5">
      <w:pPr>
        <w:pStyle w:val="B1"/>
      </w:pPr>
      <w:r w:rsidRPr="000D3CFB">
        <w:t>-</w:t>
      </w:r>
      <w:r w:rsidRPr="000D3CFB">
        <w:tab/>
        <w:t xml:space="preserve">The UE shall not transmit </w:t>
      </w:r>
      <w:r w:rsidRPr="000D3CFB">
        <w:rPr>
          <w:rFonts w:hint="eastAsia"/>
          <w:lang w:eastAsia="zh-CN"/>
        </w:rPr>
        <w:t>type</w:t>
      </w:r>
      <w:r w:rsidRPr="000D3CFB">
        <w:rPr>
          <w:lang w:val="en-US" w:eastAsia="zh-CN"/>
        </w:rPr>
        <w:t xml:space="preserve"> 0 triggered </w:t>
      </w:r>
      <w:r w:rsidRPr="000D3CFB">
        <w:t xml:space="preserve">SRS whenever </w:t>
      </w:r>
      <w:r w:rsidRPr="000D3CFB">
        <w:rPr>
          <w:rFonts w:hint="eastAsia"/>
          <w:lang w:eastAsia="zh-CN"/>
        </w:rPr>
        <w:t>type</w:t>
      </w:r>
      <w:r w:rsidRPr="000D3CFB">
        <w:rPr>
          <w:lang w:val="en-US" w:eastAsia="zh-CN"/>
        </w:rPr>
        <w:t xml:space="preserve"> 0 triggered </w:t>
      </w:r>
      <w:r w:rsidRPr="000D3CFB">
        <w:t>SRS and PUCCH format 2/2a/2b transmissions happen to coincide in the same subframe;</w:t>
      </w:r>
    </w:p>
    <w:p w14:paraId="6AB61DC9" w14:textId="77777777" w:rsidR="00D82AC5" w:rsidRPr="000D3CFB" w:rsidRDefault="00D82AC5" w:rsidP="00D82AC5">
      <w:pPr>
        <w:pStyle w:val="B1"/>
      </w:pPr>
      <w:r w:rsidRPr="000D3CFB">
        <w:t>-</w:t>
      </w:r>
      <w:r w:rsidRPr="000D3CFB">
        <w:tab/>
        <w:t>The UE shall not transmit type 1 triggered SRS whenever type 1 triggered SRS and PUCCH format 2a/2b or format 2 with HARQ-ACK transmissions happen to coincide in the same subframe;</w:t>
      </w:r>
    </w:p>
    <w:p w14:paraId="67A1A66C" w14:textId="77777777" w:rsidR="00D82AC5" w:rsidRPr="000D3CFB" w:rsidRDefault="00D82AC5" w:rsidP="00D82AC5">
      <w:pPr>
        <w:pStyle w:val="B1"/>
      </w:pPr>
      <w:r w:rsidRPr="000D3CFB">
        <w:t>-</w:t>
      </w:r>
      <w:r w:rsidRPr="000D3CFB">
        <w:tab/>
        <w:t>The UE shall not transmit PUCCH format 2 without HARQ-ACK whenever type 1 triggered SRS and PUCCH format 2 without HARQ-ACK transmissions happen to coincide in the same subframe.</w:t>
      </w:r>
    </w:p>
    <w:p w14:paraId="3F7A677C" w14:textId="7F261B82" w:rsidR="00D82AC5" w:rsidRPr="000D3CFB" w:rsidRDefault="00D82AC5" w:rsidP="00D82AC5">
      <w:r w:rsidRPr="000D3CFB">
        <w:t xml:space="preserve">If a UE is not configured with multiple TAGs and the UE is not configured with the parameter </w:t>
      </w:r>
      <w:r w:rsidRPr="000D3CFB">
        <w:rPr>
          <w:i/>
        </w:rPr>
        <w:t>srs-UpPtsAdd</w:t>
      </w:r>
      <w:r w:rsidRPr="000D3CFB">
        <w:t xml:space="preserve"> for trigger type 1</w:t>
      </w:r>
      <w:ins w:id="36" w:author="MM1" w:date="2020-05-01T16:53:00Z">
        <w:r w:rsidR="003C563C">
          <w:t xml:space="preserve"> and the UE is not configured with trigger type 2 SRS transmission</w:t>
        </w:r>
      </w:ins>
      <w:r w:rsidRPr="000D3CFB">
        <w:t>, or if a UE is not configured with multiple TAGs and the UE is not configured with more than one serving cell of different CPs</w:t>
      </w:r>
      <w:ins w:id="37" w:author="MM1" w:date="2020-05-01T16:53:00Z">
        <w:r w:rsidR="003C563C">
          <w:t xml:space="preserve"> and the UE is not configured with trigger type 2 SRS transmission</w:t>
        </w:r>
      </w:ins>
      <w:r w:rsidRPr="000D3CFB">
        <w:t xml:space="preserve">, or if a UE is configured with multiple TAGs and </w:t>
      </w:r>
      <w:ins w:id="38" w:author="MM1" w:date="2020-05-01T16:53:00Z">
        <w:r w:rsidR="00E52D47">
          <w:rPr>
            <w:lang w:eastAsia="en-GB"/>
          </w:rPr>
          <w:t xml:space="preserve">trigger type 0/1 </w:t>
        </w:r>
      </w:ins>
      <w:r w:rsidRPr="000D3CFB">
        <w:t>SRS and PUCCH happen to coincide in the same subframe/slot/subslot in the same serving cell, except when the SRS is on a TDD serving cell not configured for PUSCH/PUCCH transmission,</w:t>
      </w:r>
    </w:p>
    <w:p w14:paraId="55E0C940" w14:textId="2E326193" w:rsidR="00D82AC5" w:rsidRPr="000D3CFB" w:rsidRDefault="00D82AC5" w:rsidP="00D82AC5">
      <w:pPr>
        <w:pStyle w:val="B1"/>
        <w:rPr>
          <w:lang w:eastAsia="ko-KR"/>
        </w:rPr>
      </w:pPr>
      <w:r w:rsidRPr="000D3CFB">
        <w:t>-</w:t>
      </w:r>
      <w:r w:rsidRPr="000D3CFB">
        <w:tab/>
        <w:t xml:space="preserve">The UE shall not transmit </w:t>
      </w:r>
      <w:ins w:id="39" w:author="MM1" w:date="2020-05-01T16:53:00Z">
        <w:r w:rsidR="003C563C">
          <w:rPr>
            <w:lang w:eastAsia="en-GB"/>
          </w:rPr>
          <w:t xml:space="preserve">trigger type 0/1 </w:t>
        </w:r>
      </w:ins>
      <w:r w:rsidRPr="000D3CFB">
        <w:t>SRS whenever SRS transmission and PUCCH transmission carrying HARQ-ACK and/or positive</w:t>
      </w:r>
      <w:r w:rsidRPr="000D3CFB">
        <w:rPr>
          <w:rFonts w:hint="eastAsia"/>
        </w:rPr>
        <w:t xml:space="preserve"> </w:t>
      </w:r>
      <w:r w:rsidRPr="000D3CFB">
        <w:t>SR happen to coincide in the same subframe/slot/subslot</w:t>
      </w:r>
      <w:r w:rsidRPr="000D3CFB">
        <w:rPr>
          <w:rFonts w:hint="eastAsia"/>
        </w:rPr>
        <w:t xml:space="preserve"> </w:t>
      </w:r>
      <w:r w:rsidRPr="000D3CFB">
        <w:t xml:space="preserve">if the parameter </w:t>
      </w:r>
      <w:r w:rsidRPr="000D3CFB">
        <w:rPr>
          <w:i/>
          <w:sz w:val="19"/>
          <w:szCs w:val="19"/>
        </w:rPr>
        <w:t>ackNackSRS-SimultaneousTransmission</w:t>
      </w:r>
      <w:r w:rsidRPr="000D3CFB">
        <w:rPr>
          <w:sz w:val="19"/>
          <w:szCs w:val="19"/>
        </w:rPr>
        <w:t xml:space="preserve"> </w:t>
      </w:r>
      <w:r w:rsidRPr="000D3CFB">
        <w:t xml:space="preserve">is </w:t>
      </w:r>
      <w:r w:rsidRPr="000D3CFB">
        <w:rPr>
          <w:i/>
        </w:rPr>
        <w:t>FALSE</w:t>
      </w:r>
      <w:r w:rsidRPr="000D3CFB">
        <w:t>;</w:t>
      </w:r>
      <w:r w:rsidRPr="000D3CFB">
        <w:rPr>
          <w:lang w:eastAsia="ko-KR"/>
        </w:rPr>
        <w:t xml:space="preserve"> </w:t>
      </w:r>
    </w:p>
    <w:p w14:paraId="2B9587D9" w14:textId="7AC5FD05" w:rsidR="00D82AC5" w:rsidRPr="000D3CFB" w:rsidRDefault="00D82AC5" w:rsidP="00D82AC5">
      <w:pPr>
        <w:pStyle w:val="B1"/>
      </w:pPr>
      <w:r w:rsidRPr="000D3CFB">
        <w:rPr>
          <w:lang w:eastAsia="ko-KR"/>
        </w:rPr>
        <w:t>-</w:t>
      </w:r>
      <w:r w:rsidRPr="000D3CFB">
        <w:rPr>
          <w:lang w:eastAsia="ko-KR"/>
        </w:rPr>
        <w:tab/>
        <w:t xml:space="preserve">For FDD-TDD and primary cell frame structure 1, the UE shall not transmit </w:t>
      </w:r>
      <w:ins w:id="40" w:author="MM1" w:date="2020-05-01T16:54:00Z">
        <w:r w:rsidR="003C563C">
          <w:rPr>
            <w:lang w:eastAsia="en-GB"/>
          </w:rPr>
          <w:t xml:space="preserve">trigger type 0/1 </w:t>
        </w:r>
      </w:ins>
      <w:r w:rsidRPr="000D3CFB">
        <w:rPr>
          <w:lang w:eastAsia="ko-KR"/>
        </w:rPr>
        <w:t xml:space="preserve">SRS in a symbol whenever SRS transmission and PUCCH transmission carrying HARQ-ACK and/or positive SR using shortened format </w:t>
      </w:r>
      <w:r w:rsidRPr="000D3CFB">
        <w:rPr>
          <w:lang w:val="en-US" w:eastAsia="ko-KR"/>
        </w:rPr>
        <w:t>as defined in Subclauses 5.4.1, 5.4.2A, 5.4.2B,</w:t>
      </w:r>
      <w:r w:rsidRPr="003C7843">
        <w:rPr>
          <w:lang w:val="en-US" w:eastAsia="ko-KR"/>
        </w:rPr>
        <w:t xml:space="preserve"> </w:t>
      </w:r>
      <w:r>
        <w:rPr>
          <w:lang w:val="en-US" w:eastAsia="ko-KR"/>
        </w:rPr>
        <w:t>5.4.2C,</w:t>
      </w:r>
      <w:r w:rsidRPr="000D3CFB">
        <w:rPr>
          <w:lang w:val="en-US" w:eastAsia="ko-KR"/>
        </w:rPr>
        <w:t xml:space="preserve"> and 5.4</w:t>
      </w:r>
      <w:r>
        <w:rPr>
          <w:lang w:val="en-US" w:eastAsia="ko-KR"/>
        </w:rPr>
        <w:t>A</w:t>
      </w:r>
      <w:r w:rsidRPr="000D3CFB">
        <w:rPr>
          <w:lang w:val="en-US" w:eastAsia="ko-KR"/>
        </w:rPr>
        <w:t xml:space="preserve"> of [3]</w:t>
      </w:r>
      <w:r w:rsidRPr="000D3CFB">
        <w:rPr>
          <w:lang w:eastAsia="ko-KR"/>
        </w:rPr>
        <w:t xml:space="preserve"> happen to overlap in the same symbol if the parameter </w:t>
      </w:r>
      <w:r w:rsidRPr="000D3CFB">
        <w:rPr>
          <w:i/>
          <w:lang w:eastAsia="ko-KR"/>
        </w:rPr>
        <w:t>ackNackSRS-SimultaneousTransmission</w:t>
      </w:r>
      <w:r w:rsidRPr="000D3CFB">
        <w:rPr>
          <w:lang w:eastAsia="ko-KR"/>
        </w:rPr>
        <w:t xml:space="preserve"> is </w:t>
      </w:r>
      <w:r w:rsidRPr="000D3CFB">
        <w:rPr>
          <w:i/>
          <w:lang w:eastAsia="ko-KR"/>
        </w:rPr>
        <w:t>TRUE.</w:t>
      </w:r>
    </w:p>
    <w:p w14:paraId="22896361" w14:textId="4C02CAFF" w:rsidR="00D82AC5" w:rsidRPr="000D3CFB" w:rsidRDefault="00D82AC5" w:rsidP="00D82AC5">
      <w:pPr>
        <w:pStyle w:val="B1"/>
      </w:pPr>
      <w:r w:rsidRPr="000D3CFB">
        <w:t>-</w:t>
      </w:r>
      <w:r w:rsidRPr="000D3CFB">
        <w:tab/>
        <w:t xml:space="preserve">Unless otherwise prohibited, the UE shall transmit </w:t>
      </w:r>
      <w:ins w:id="41" w:author="MM1" w:date="2020-05-01T16:54:00Z">
        <w:r w:rsidR="003C563C">
          <w:rPr>
            <w:lang w:eastAsia="en-GB"/>
          </w:rPr>
          <w:t xml:space="preserve">trigger type 0/1 </w:t>
        </w:r>
      </w:ins>
      <w:r w:rsidRPr="000D3CFB">
        <w:t>SRS whenever SRS transmission and PUCCH transmission carrying HARQ-ACK and/or positive</w:t>
      </w:r>
      <w:r w:rsidRPr="000D3CFB">
        <w:rPr>
          <w:rFonts w:hint="eastAsia"/>
        </w:rPr>
        <w:t xml:space="preserve"> </w:t>
      </w:r>
      <w:r w:rsidRPr="000D3CFB">
        <w:t xml:space="preserve">SR </w:t>
      </w:r>
      <w:r w:rsidRPr="000D3CFB">
        <w:rPr>
          <w:rFonts w:eastAsia="Malgun Gothic" w:hint="eastAsia"/>
        </w:rPr>
        <w:t xml:space="preserve">using shortened format </w:t>
      </w:r>
      <w:r w:rsidRPr="000D3CFB">
        <w:rPr>
          <w:lang w:val="en-US"/>
        </w:rPr>
        <w:t>as</w:t>
      </w:r>
      <w:r w:rsidRPr="000D3CFB">
        <w:rPr>
          <w:rFonts w:hint="eastAsia"/>
          <w:lang w:val="en-US"/>
        </w:rPr>
        <w:t xml:space="preserve"> defined in Subclause</w:t>
      </w:r>
      <w:r w:rsidRPr="000D3CFB">
        <w:rPr>
          <w:rFonts w:eastAsia="Malgun Gothic" w:hint="eastAsia"/>
          <w:lang w:val="en-US"/>
        </w:rPr>
        <w:t>s</w:t>
      </w:r>
      <w:r w:rsidRPr="000D3CFB">
        <w:rPr>
          <w:rFonts w:hint="eastAsia"/>
          <w:lang w:val="en-US"/>
        </w:rPr>
        <w:t xml:space="preserve"> 5.4.1</w:t>
      </w:r>
      <w:r>
        <w:rPr>
          <w:rFonts w:eastAsia="Malgun Gothic"/>
          <w:lang w:val="en-US"/>
        </w:rPr>
        <w:t>,</w:t>
      </w:r>
      <w:r w:rsidRPr="000D3CFB">
        <w:rPr>
          <w:rFonts w:eastAsia="Malgun Gothic" w:hint="eastAsia"/>
          <w:lang w:val="en-US"/>
        </w:rPr>
        <w:t xml:space="preserve"> 5.4.2A</w:t>
      </w:r>
      <w:r>
        <w:rPr>
          <w:rFonts w:eastAsia="Malgun Gothic"/>
          <w:lang w:val="en-US"/>
        </w:rPr>
        <w:t>, and 5.4A</w:t>
      </w:r>
      <w:r w:rsidRPr="000D3CFB">
        <w:rPr>
          <w:rFonts w:eastAsia="Malgun Gothic" w:hint="eastAsia"/>
          <w:lang w:val="en-US"/>
        </w:rPr>
        <w:t xml:space="preserve"> </w:t>
      </w:r>
      <w:r w:rsidRPr="000D3CFB">
        <w:rPr>
          <w:rFonts w:hint="eastAsia"/>
          <w:lang w:val="en-US"/>
        </w:rPr>
        <w:t>of [3]</w:t>
      </w:r>
      <w:r w:rsidRPr="000D3CFB">
        <w:rPr>
          <w:rFonts w:eastAsia="Malgun Gothic" w:hint="eastAsia"/>
        </w:rPr>
        <w:t xml:space="preserve"> </w:t>
      </w:r>
      <w:r w:rsidRPr="000D3CFB">
        <w:t>happen to coincide in the same subframe/slot/subslot</w:t>
      </w:r>
      <w:r w:rsidRPr="000D3CFB">
        <w:rPr>
          <w:rFonts w:hint="eastAsia"/>
        </w:rPr>
        <w:t xml:space="preserve"> </w:t>
      </w:r>
      <w:r w:rsidRPr="000D3CFB">
        <w:t xml:space="preserve">if the parameter </w:t>
      </w:r>
      <w:r w:rsidRPr="000D3CFB">
        <w:rPr>
          <w:i/>
          <w:sz w:val="19"/>
          <w:szCs w:val="19"/>
        </w:rPr>
        <w:t>ackNackSRS-SimultaneousTransmission</w:t>
      </w:r>
      <w:r w:rsidRPr="000D3CFB">
        <w:rPr>
          <w:sz w:val="19"/>
          <w:szCs w:val="19"/>
        </w:rPr>
        <w:t xml:space="preserve"> </w:t>
      </w:r>
      <w:r w:rsidRPr="000D3CFB">
        <w:t xml:space="preserve">is </w:t>
      </w:r>
      <w:r w:rsidRPr="000D3CFB">
        <w:rPr>
          <w:i/>
        </w:rPr>
        <w:t>TRUE</w:t>
      </w:r>
      <w:r w:rsidRPr="000D3CFB">
        <w:t>.</w:t>
      </w:r>
    </w:p>
    <w:p w14:paraId="0BB64806" w14:textId="00369C20" w:rsidR="00D82AC5" w:rsidRPr="000D3CFB" w:rsidRDefault="00D82AC5" w:rsidP="00D82AC5">
      <w:pPr>
        <w:rPr>
          <w:rFonts w:eastAsia="Malgun Gothic"/>
        </w:rPr>
      </w:pPr>
      <w:r w:rsidRPr="000D3CFB">
        <w:t xml:space="preserve">If a UE is not configured with multiple TAGs and the UE is not configured with the parameter </w:t>
      </w:r>
      <w:r w:rsidRPr="000D3CFB">
        <w:rPr>
          <w:i/>
        </w:rPr>
        <w:t>srs-UpPtsAdd</w:t>
      </w:r>
      <w:r w:rsidRPr="000D3CFB">
        <w:t xml:space="preserve"> for trigger type 1</w:t>
      </w:r>
      <w:ins w:id="42" w:author="MM1" w:date="2020-05-01T16:54:00Z">
        <w:r w:rsidR="003C563C">
          <w:t xml:space="preserve"> and the UE is not configured with trigger type 2 SRS transmission</w:t>
        </w:r>
      </w:ins>
      <w:r w:rsidRPr="000D3CFB">
        <w:t>, or if a UE is not configured with multiple TAGs and the UE is not configured with more than one serving cell of different CPs</w:t>
      </w:r>
      <w:ins w:id="43" w:author="MM1" w:date="2020-05-01T16:54:00Z">
        <w:r w:rsidR="003C563C">
          <w:t xml:space="preserve"> and the UE is not configured with trigger type 2 SRS transmission</w:t>
        </w:r>
      </w:ins>
      <w:r w:rsidRPr="000D3CFB">
        <w:t xml:space="preserve">, the UE shall </w:t>
      </w:r>
      <w:r w:rsidRPr="000D3CFB">
        <w:rPr>
          <w:rFonts w:eastAsia="Malgun Gothic" w:hint="eastAsia"/>
        </w:rPr>
        <w:t xml:space="preserve">not </w:t>
      </w:r>
      <w:r w:rsidRPr="000D3CFB">
        <w:t xml:space="preserve">transmit SRS whenever SRS transmission </w:t>
      </w:r>
      <w:r w:rsidRPr="000D3CFB">
        <w:rPr>
          <w:rFonts w:eastAsia="Malgun Gothic" w:hint="eastAsia"/>
        </w:rPr>
        <w:t xml:space="preserve">on any serving cells </w:t>
      </w:r>
      <w:r w:rsidRPr="000D3CFB">
        <w:t>and PUCCH transmission carrying HARQ-ACK</w:t>
      </w:r>
      <w:r w:rsidRPr="000D3CFB">
        <w:rPr>
          <w:rFonts w:eastAsia="Malgun Gothic" w:hint="eastAsia"/>
        </w:rPr>
        <w:t xml:space="preserve"> </w:t>
      </w:r>
      <w:r w:rsidRPr="000D3CFB">
        <w:t xml:space="preserve">and/or </w:t>
      </w:r>
      <w:r w:rsidRPr="000D3CFB">
        <w:rPr>
          <w:rFonts w:eastAsia="Malgun Gothic" w:hint="eastAsia"/>
        </w:rPr>
        <w:t xml:space="preserve">positive </w:t>
      </w:r>
      <w:r w:rsidRPr="000D3CFB">
        <w:t xml:space="preserve">SR </w:t>
      </w:r>
      <w:r w:rsidRPr="000D3CFB">
        <w:rPr>
          <w:rFonts w:eastAsia="Malgun Gothic" w:hint="eastAsia"/>
        </w:rPr>
        <w:t xml:space="preserve">using normal PUCCH format </w:t>
      </w:r>
      <w:r w:rsidRPr="000D3CFB">
        <w:rPr>
          <w:lang w:val="en-US"/>
        </w:rPr>
        <w:t>as</w:t>
      </w:r>
      <w:r w:rsidRPr="000D3CFB">
        <w:rPr>
          <w:rFonts w:hint="eastAsia"/>
          <w:lang w:val="en-US"/>
        </w:rPr>
        <w:t xml:space="preserve"> defined in Subclause</w:t>
      </w:r>
      <w:r w:rsidRPr="000D3CFB">
        <w:rPr>
          <w:rFonts w:eastAsia="Malgun Gothic" w:hint="eastAsia"/>
          <w:lang w:val="en-US"/>
        </w:rPr>
        <w:t>s</w:t>
      </w:r>
      <w:r w:rsidRPr="000D3CFB">
        <w:rPr>
          <w:rFonts w:hint="eastAsia"/>
          <w:lang w:val="en-US"/>
        </w:rPr>
        <w:t xml:space="preserve"> 5.4.1</w:t>
      </w:r>
      <w:r>
        <w:rPr>
          <w:rFonts w:eastAsia="Malgun Gothic"/>
          <w:lang w:val="en-US"/>
        </w:rPr>
        <w:t>,</w:t>
      </w:r>
      <w:r w:rsidRPr="000D3CFB">
        <w:rPr>
          <w:rFonts w:eastAsia="Malgun Gothic" w:hint="eastAsia"/>
          <w:lang w:val="en-US"/>
        </w:rPr>
        <w:t xml:space="preserve"> 5.4.2A</w:t>
      </w:r>
      <w:r>
        <w:rPr>
          <w:rFonts w:eastAsia="Malgun Gothic"/>
          <w:lang w:val="en-US"/>
        </w:rPr>
        <w:t>, and 5.4A</w:t>
      </w:r>
      <w:r w:rsidRPr="000D3CFB">
        <w:rPr>
          <w:rFonts w:eastAsia="Malgun Gothic" w:hint="eastAsia"/>
          <w:lang w:val="en-US"/>
        </w:rPr>
        <w:t xml:space="preserve"> </w:t>
      </w:r>
      <w:r w:rsidRPr="000D3CFB">
        <w:rPr>
          <w:rFonts w:hint="eastAsia"/>
          <w:lang w:val="en-US"/>
        </w:rPr>
        <w:t>of [3]</w:t>
      </w:r>
      <w:r w:rsidRPr="000D3CFB">
        <w:rPr>
          <w:rFonts w:eastAsia="Malgun Gothic" w:hint="eastAsia"/>
        </w:rPr>
        <w:t xml:space="preserve"> </w:t>
      </w:r>
      <w:r w:rsidRPr="000D3CFB">
        <w:t>happen to coincide in the same subframe</w:t>
      </w:r>
      <w:r>
        <w:t>/slot/subslot</w:t>
      </w:r>
      <w:r w:rsidRPr="000D3CFB">
        <w:rPr>
          <w:rFonts w:eastAsia="Malgun Gothic" w:hint="eastAsia"/>
        </w:rPr>
        <w:t>.</w:t>
      </w:r>
    </w:p>
    <w:p w14:paraId="6AF5C21A" w14:textId="77777777" w:rsidR="00D82AC5" w:rsidRPr="000D3CFB" w:rsidRDefault="00D82AC5" w:rsidP="00D82AC5">
      <w:r w:rsidRPr="000D3CFB">
        <w:rPr>
          <w:rFonts w:hint="eastAsia"/>
        </w:rPr>
        <w:lastRenderedPageBreak/>
        <w:t xml:space="preserve">In UpPTS, whenever SRS </w:t>
      </w:r>
      <w:r w:rsidRPr="000D3CFB">
        <w:t xml:space="preserve">transmission instance </w:t>
      </w:r>
      <w:r w:rsidRPr="000D3CFB">
        <w:rPr>
          <w:rFonts w:hint="eastAsia"/>
        </w:rPr>
        <w:t>overlaps with the PRACH region for preamble format 4</w:t>
      </w:r>
      <w:r w:rsidRPr="000D3CFB">
        <w:t xml:space="preserve"> or exceeds the range of uplink system bandwidth configured in the serving cell</w:t>
      </w:r>
      <w:r w:rsidRPr="000D3CFB">
        <w:rPr>
          <w:rFonts w:hint="eastAsia"/>
        </w:rPr>
        <w:t xml:space="preserve">, the UE shall </w:t>
      </w:r>
      <w:r w:rsidRPr="000D3CFB">
        <w:t>not transmit SRS</w:t>
      </w:r>
      <w:r w:rsidRPr="000D3CFB">
        <w:rPr>
          <w:rFonts w:hint="eastAsia"/>
        </w:rPr>
        <w:t>.</w:t>
      </w:r>
    </w:p>
    <w:p w14:paraId="71245AED" w14:textId="77777777" w:rsidR="00D82AC5" w:rsidRPr="000D3CFB" w:rsidRDefault="00D82AC5" w:rsidP="00D82AC5">
      <w:pPr>
        <w:rPr>
          <w:rFonts w:ascii="Times" w:hAnsi="Times"/>
        </w:rPr>
      </w:pPr>
      <w:r w:rsidRPr="000D3CFB">
        <w:rPr>
          <w:rFonts w:ascii="Times" w:hAnsi="Times"/>
        </w:rPr>
        <w:t xml:space="preserve">For a TDD serving cell </w:t>
      </w:r>
      <w:r w:rsidRPr="000D3CFB">
        <w:rPr>
          <w:rFonts w:ascii="Times" w:hAnsi="Times"/>
          <w:i/>
        </w:rPr>
        <w:t>d</w:t>
      </w:r>
      <w:r w:rsidRPr="000D3CFB">
        <w:rPr>
          <w:rFonts w:ascii="Times" w:hAnsi="Times"/>
        </w:rPr>
        <w:t xml:space="preserve"> not configured for PUSCH/PUCCH transmission, denote as </w:t>
      </w:r>
      <w:r w:rsidRPr="000D3CFB">
        <w:rPr>
          <w:i/>
        </w:rPr>
        <w:t>s</w:t>
      </w:r>
      <w:r w:rsidRPr="000D3CFB">
        <w:rPr>
          <w:vertAlign w:val="subscript"/>
        </w:rPr>
        <w:t>0</w:t>
      </w:r>
      <w:r w:rsidRPr="000D3CFB">
        <w:t>(</w:t>
      </w:r>
      <w:r w:rsidRPr="000D3CFB">
        <w:rPr>
          <w:i/>
        </w:rPr>
        <w:t>d</w:t>
      </w:r>
      <w:r w:rsidRPr="000D3CFB">
        <w:t>)</w:t>
      </w:r>
      <w:r w:rsidRPr="000D3CFB">
        <w:rPr>
          <w:rFonts w:ascii="Times" w:hAnsi="Times"/>
          <w:i/>
        </w:rPr>
        <w:t xml:space="preserve"> </w:t>
      </w:r>
      <w:r w:rsidRPr="000D3CFB">
        <w:rPr>
          <w:rFonts w:ascii="Times" w:hAnsi="Times"/>
        </w:rPr>
        <w:t xml:space="preserve">the corresponding serving cell whose UL transmissions may be interrupted as signalled by </w:t>
      </w:r>
      <w:r w:rsidRPr="000D3CFB">
        <w:rPr>
          <w:rFonts w:ascii="Times" w:hAnsi="Times"/>
          <w:i/>
        </w:rPr>
        <w:t>srs-SwitchFromServCellIndex</w:t>
      </w:r>
      <w:r w:rsidRPr="000D3CFB">
        <w:rPr>
          <w:rFonts w:ascii="Times" w:hAnsi="Times"/>
        </w:rPr>
        <w:t xml:space="preserve">. Define the set </w:t>
      </w:r>
      <w:r w:rsidRPr="000D3CFB">
        <w:rPr>
          <w:rFonts w:ascii="Times" w:hAnsi="Times"/>
          <w:i/>
        </w:rPr>
        <w:t>S</w:t>
      </w:r>
      <w:r w:rsidRPr="000D3CFB">
        <w:rPr>
          <w:rFonts w:ascii="Times" w:hAnsi="Times"/>
        </w:rPr>
        <w:t>(</w:t>
      </w:r>
      <w:r w:rsidRPr="000D3CFB">
        <w:rPr>
          <w:rFonts w:ascii="Times" w:hAnsi="Times"/>
          <w:i/>
        </w:rPr>
        <w:t>d</w:t>
      </w:r>
      <w:r w:rsidRPr="000D3CFB">
        <w:rPr>
          <w:rFonts w:ascii="Times" w:hAnsi="Times"/>
        </w:rPr>
        <w:t>)</w:t>
      </w:r>
      <w:r w:rsidRPr="000D3CFB">
        <w:rPr>
          <w:rFonts w:ascii="Times" w:hAnsi="Times"/>
          <w:i/>
        </w:rPr>
        <w:t>=</w:t>
      </w:r>
      <w:r w:rsidRPr="000D3CFB">
        <w:t xml:space="preserve"> {</w:t>
      </w:r>
      <w:r w:rsidRPr="000D3CFB">
        <w:rPr>
          <w:i/>
        </w:rPr>
        <w:t>s</w:t>
      </w:r>
      <w:r w:rsidRPr="000D3CFB">
        <w:rPr>
          <w:vertAlign w:val="subscript"/>
        </w:rPr>
        <w:t>0</w:t>
      </w:r>
      <w:r w:rsidRPr="000D3CFB">
        <w:t>(</w:t>
      </w:r>
      <w:r w:rsidRPr="000D3CFB">
        <w:rPr>
          <w:i/>
        </w:rPr>
        <w:t>d</w:t>
      </w:r>
      <w:r w:rsidRPr="000D3CFB">
        <w:t xml:space="preserve">)… </w:t>
      </w:r>
      <w:r w:rsidRPr="000D3CFB">
        <w:rPr>
          <w:i/>
        </w:rPr>
        <w:t>s</w:t>
      </w:r>
      <w:r w:rsidRPr="000D3CFB">
        <w:rPr>
          <w:vertAlign w:val="subscript"/>
        </w:rPr>
        <w:t>N-1</w:t>
      </w:r>
      <w:r w:rsidRPr="000D3CFB">
        <w:t>(</w:t>
      </w:r>
      <w:r w:rsidRPr="000D3CFB">
        <w:rPr>
          <w:i/>
        </w:rPr>
        <w:t>d</w:t>
      </w:r>
      <w:r w:rsidRPr="000D3CFB">
        <w:t xml:space="preserve">)} </w:t>
      </w:r>
      <w:r w:rsidRPr="000D3CFB">
        <w:rPr>
          <w:rFonts w:ascii="Times" w:hAnsi="Times"/>
        </w:rPr>
        <w:t>as the set of serving cells that meet the all the following conditions:</w:t>
      </w:r>
    </w:p>
    <w:p w14:paraId="1AC11D20" w14:textId="77777777" w:rsidR="00D82AC5" w:rsidRPr="000D3CFB" w:rsidRDefault="00D82AC5" w:rsidP="00D82AC5">
      <w:pPr>
        <w:pStyle w:val="B1"/>
      </w:pPr>
      <w:r w:rsidRPr="000D3CFB">
        <w:t>-</w:t>
      </w:r>
      <w:r w:rsidRPr="000D3CFB">
        <w:tab/>
        <w:t>{</w:t>
      </w:r>
      <w:r w:rsidRPr="000D3CFB">
        <w:rPr>
          <w:i/>
        </w:rPr>
        <w:t>s</w:t>
      </w:r>
      <w:r w:rsidRPr="000D3CFB">
        <w:rPr>
          <w:vertAlign w:val="subscript"/>
        </w:rPr>
        <w:t>0</w:t>
      </w:r>
      <w:r w:rsidRPr="000D3CFB">
        <w:t>(</w:t>
      </w:r>
      <w:r w:rsidRPr="000D3CFB">
        <w:rPr>
          <w:i/>
        </w:rPr>
        <w:t>d</w:t>
      </w:r>
      <w:r w:rsidRPr="000D3CFB">
        <w:t xml:space="preserve">)… </w:t>
      </w:r>
      <w:r w:rsidRPr="000D3CFB">
        <w:rPr>
          <w:i/>
        </w:rPr>
        <w:t>s</w:t>
      </w:r>
      <w:r w:rsidRPr="000D3CFB">
        <w:rPr>
          <w:vertAlign w:val="subscript"/>
        </w:rPr>
        <w:t>N-1</w:t>
      </w:r>
      <w:r w:rsidRPr="000D3CFB">
        <w:t>(</w:t>
      </w:r>
      <w:r w:rsidRPr="000D3CFB">
        <w:rPr>
          <w:i/>
        </w:rPr>
        <w:t>d</w:t>
      </w:r>
      <w:r w:rsidRPr="000D3CFB">
        <w:t xml:space="preserve">)} are in the same band as </w:t>
      </w:r>
      <w:r w:rsidRPr="000D3CFB">
        <w:rPr>
          <w:i/>
        </w:rPr>
        <w:t>s</w:t>
      </w:r>
      <w:r w:rsidRPr="000D3CFB">
        <w:rPr>
          <w:vertAlign w:val="subscript"/>
        </w:rPr>
        <w:t>0</w:t>
      </w:r>
      <w:r w:rsidRPr="000D3CFB">
        <w:t>(</w:t>
      </w:r>
      <w:r w:rsidRPr="000D3CFB">
        <w:rPr>
          <w:i/>
        </w:rPr>
        <w:t>d</w:t>
      </w:r>
      <w:r w:rsidRPr="000D3CFB">
        <w:t>).</w:t>
      </w:r>
    </w:p>
    <w:p w14:paraId="7D87252B" w14:textId="77777777" w:rsidR="00D82AC5" w:rsidRPr="000D3CFB" w:rsidRDefault="00D82AC5" w:rsidP="00D82AC5">
      <w:pPr>
        <w:pStyle w:val="B1"/>
      </w:pPr>
      <w:r w:rsidRPr="000D3CFB">
        <w:t>-</w:t>
      </w:r>
      <w:r w:rsidRPr="000D3CFB">
        <w:tab/>
        <w:t>{</w:t>
      </w:r>
      <w:r w:rsidRPr="000D3CFB">
        <w:rPr>
          <w:i/>
        </w:rPr>
        <w:t>s</w:t>
      </w:r>
      <w:r w:rsidRPr="000D3CFB">
        <w:rPr>
          <w:vertAlign w:val="subscript"/>
        </w:rPr>
        <w:t>0</w:t>
      </w:r>
      <w:r w:rsidRPr="000D3CFB">
        <w:t>(</w:t>
      </w:r>
      <w:r w:rsidRPr="000D3CFB">
        <w:rPr>
          <w:i/>
        </w:rPr>
        <w:t>d</w:t>
      </w:r>
      <w:r w:rsidRPr="000D3CFB">
        <w:t xml:space="preserve">)… </w:t>
      </w:r>
      <w:r w:rsidRPr="000D3CFB">
        <w:rPr>
          <w:i/>
        </w:rPr>
        <w:t>s</w:t>
      </w:r>
      <w:r w:rsidRPr="000D3CFB">
        <w:rPr>
          <w:vertAlign w:val="subscript"/>
        </w:rPr>
        <w:t>N-1</w:t>
      </w:r>
      <w:r w:rsidRPr="000D3CFB">
        <w:t>(</w:t>
      </w:r>
      <w:r w:rsidRPr="000D3CFB">
        <w:rPr>
          <w:i/>
        </w:rPr>
        <w:t>d</w:t>
      </w:r>
      <w:r w:rsidRPr="000D3CFB">
        <w:t xml:space="preserve">)} have the same CP as </w:t>
      </w:r>
      <w:r w:rsidRPr="000D3CFB">
        <w:rPr>
          <w:i/>
        </w:rPr>
        <w:t>s</w:t>
      </w:r>
      <w:r w:rsidRPr="000D3CFB">
        <w:rPr>
          <w:vertAlign w:val="subscript"/>
        </w:rPr>
        <w:t>0</w:t>
      </w:r>
      <w:r w:rsidRPr="000D3CFB">
        <w:t>(d).</w:t>
      </w:r>
    </w:p>
    <w:p w14:paraId="44A9ECF0" w14:textId="77777777" w:rsidR="00D82AC5" w:rsidRPr="000D3CFB" w:rsidRDefault="00D82AC5" w:rsidP="00D82AC5">
      <w:pPr>
        <w:pStyle w:val="B1"/>
      </w:pPr>
      <w:r w:rsidRPr="000D3CFB">
        <w:t>-</w:t>
      </w:r>
      <w:r w:rsidRPr="000D3CFB">
        <w:tab/>
        <w:t>{</w:t>
      </w:r>
      <w:r w:rsidRPr="000D3CFB">
        <w:rPr>
          <w:i/>
        </w:rPr>
        <w:t>s</w:t>
      </w:r>
      <w:r w:rsidRPr="000D3CFB">
        <w:rPr>
          <w:vertAlign w:val="subscript"/>
        </w:rPr>
        <w:t>0</w:t>
      </w:r>
      <w:r w:rsidRPr="000D3CFB">
        <w:t>(</w:t>
      </w:r>
      <w:r w:rsidRPr="000D3CFB">
        <w:rPr>
          <w:i/>
        </w:rPr>
        <w:t>d</w:t>
      </w:r>
      <w:r w:rsidRPr="000D3CFB">
        <w:t xml:space="preserve">)… </w:t>
      </w:r>
      <w:r w:rsidRPr="000D3CFB">
        <w:rPr>
          <w:i/>
        </w:rPr>
        <w:t>s</w:t>
      </w:r>
      <w:r w:rsidRPr="000D3CFB">
        <w:rPr>
          <w:vertAlign w:val="subscript"/>
        </w:rPr>
        <w:t>N-1</w:t>
      </w:r>
      <w:r w:rsidRPr="000D3CFB">
        <w:t>(</w:t>
      </w:r>
      <w:r w:rsidRPr="000D3CFB">
        <w:rPr>
          <w:i/>
        </w:rPr>
        <w:t>d</w:t>
      </w:r>
      <w:r w:rsidRPr="000D3CFB">
        <w:t xml:space="preserve">)} are in the same TAG as </w:t>
      </w:r>
      <w:r w:rsidRPr="000D3CFB">
        <w:rPr>
          <w:i/>
        </w:rPr>
        <w:t>s</w:t>
      </w:r>
      <w:r w:rsidRPr="000D3CFB">
        <w:rPr>
          <w:vertAlign w:val="subscript"/>
        </w:rPr>
        <w:t>0</w:t>
      </w:r>
      <w:r w:rsidRPr="000D3CFB">
        <w:t>(d).</w:t>
      </w:r>
    </w:p>
    <w:p w14:paraId="45F39904" w14:textId="7020DC4F" w:rsidR="00D82AC5" w:rsidRPr="000D3CFB" w:rsidRDefault="00D82AC5" w:rsidP="00D82AC5">
      <w:pPr>
        <w:tabs>
          <w:tab w:val="left" w:pos="450"/>
        </w:tabs>
      </w:pPr>
      <w:r w:rsidRPr="000D3CFB">
        <w:t xml:space="preserve">The following prioritization rules shall be applied </w:t>
      </w:r>
      <w:r>
        <w:t>in case of collision between</w:t>
      </w:r>
      <w:r w:rsidRPr="00EA4E3A">
        <w:t xml:space="preserve"> </w:t>
      </w:r>
      <w:r>
        <w:t>a transmission of</w:t>
      </w:r>
      <w:r w:rsidRPr="00EA4E3A">
        <w:t xml:space="preserve"> SRS over serving cell </w:t>
      </w:r>
      <w:r w:rsidRPr="00EA4E3A">
        <w:rPr>
          <w:i/>
        </w:rPr>
        <w:t>d</w:t>
      </w:r>
      <w:r w:rsidRPr="00EA4E3A">
        <w:t xml:space="preserve"> </w:t>
      </w:r>
      <w:r>
        <w:t xml:space="preserve">and transmission of a physical signal/channel over a serving cell in set </w:t>
      </w:r>
      <w:r>
        <w:rPr>
          <w:i/>
        </w:rPr>
        <w:t>S(d)</w:t>
      </w:r>
      <w:r w:rsidRPr="00BD339F">
        <w:t>:</w:t>
      </w:r>
      <w:del w:id="44" w:author="MM2" w:date="2020-06-05T19:02:00Z">
        <w:r w:rsidRPr="000D3CFB" w:rsidDel="00496B70">
          <w:delText>:</w:delText>
        </w:r>
      </w:del>
    </w:p>
    <w:p w14:paraId="2D420286" w14:textId="135FBA73" w:rsidR="00D82AC5" w:rsidRPr="000D3CFB" w:rsidRDefault="00D82AC5" w:rsidP="00D82AC5">
      <w:pPr>
        <w:pStyle w:val="B1"/>
      </w:pPr>
      <w:r w:rsidRPr="000D3CFB">
        <w:t>-</w:t>
      </w:r>
      <w:r w:rsidRPr="000D3CFB">
        <w:tab/>
        <w:t>If PUSCH/PUCCH transmission carrying HARQ-ACK/positive SR/</w:t>
      </w:r>
      <w:r w:rsidRPr="000D3CFB">
        <w:rPr>
          <w:rFonts w:eastAsia="MS Mincho"/>
          <w:lang w:eastAsia="ja-JP"/>
        </w:rPr>
        <w:t>RI/PTI/CRI</w:t>
      </w:r>
      <w:r>
        <w:rPr>
          <w:rFonts w:eastAsia="MS Mincho"/>
          <w:lang w:eastAsia="ja-JP"/>
        </w:rPr>
        <w:t>/wideband PMI only (PUCCH reporting type 2a in Subclause 7.2.2)</w:t>
      </w:r>
      <w:r w:rsidRPr="000D3CFB">
        <w:t xml:space="preserve"> and/or PRACH on a serving cell in set </w:t>
      </w:r>
      <w:r w:rsidRPr="000D3CFB">
        <w:rPr>
          <w:i/>
        </w:rPr>
        <w:t xml:space="preserve">S(d) </w:t>
      </w:r>
      <w:r w:rsidRPr="000D3CFB">
        <w:t xml:space="preserve">overlaps in the same symbol with the SRS transmission (including any interruption due to uplink or downlink RF retuning time [10]) on serving cell </w:t>
      </w:r>
      <w:r w:rsidRPr="000D3CFB">
        <w:rPr>
          <w:i/>
        </w:rPr>
        <w:t>d</w:t>
      </w:r>
      <w:r w:rsidRPr="000D3CFB">
        <w:t xml:space="preserve">, then the UE shall not transmit </w:t>
      </w:r>
      <w:ins w:id="45" w:author="MM2" w:date="2020-06-05T19:03:00Z">
        <w:r w:rsidR="00496B70">
          <w:t xml:space="preserve">trigger type 0/1 </w:t>
        </w:r>
      </w:ins>
      <w:r w:rsidRPr="000D3CFB">
        <w:t>SRS</w:t>
      </w:r>
      <w:ins w:id="46" w:author="MM2" w:date="2020-06-05T19:03:00Z">
        <w:r w:rsidR="00496B70">
          <w:t xml:space="preserve"> </w:t>
        </w:r>
        <w:r w:rsidR="00496B70" w:rsidRPr="0012324E">
          <w:t>or drop the overlapped symbol(s) of type 2 SRS (including any interruption due to uplink or downlink RF retuning time [10])</w:t>
        </w:r>
      </w:ins>
      <w:r w:rsidRPr="000D3CFB">
        <w:t>. Otherwise,</w:t>
      </w:r>
    </w:p>
    <w:p w14:paraId="5867A0E0" w14:textId="77777777" w:rsidR="00D82AC5" w:rsidRPr="000D3CFB" w:rsidRDefault="00D82AC5" w:rsidP="00D82AC5">
      <w:pPr>
        <w:pStyle w:val="B1"/>
      </w:pPr>
      <w:r w:rsidRPr="000D3CFB">
        <w:t>-</w:t>
      </w:r>
      <w:r w:rsidRPr="000D3CFB">
        <w:tab/>
        <w:t xml:space="preserve">if PUSCH transmission carrying aperiodic CSI on a serving cell in set </w:t>
      </w:r>
      <w:r w:rsidRPr="000D3CFB">
        <w:rPr>
          <w:i/>
        </w:rPr>
        <w:t>S(d)</w:t>
      </w:r>
      <w:r w:rsidRPr="000D3CFB">
        <w:t xml:space="preserve"> overlaps in the same symbol with the SRS transmission (including any interruption due to uplink or downlink RF retuning time [10]) in serving cell </w:t>
      </w:r>
      <w:r w:rsidRPr="000D3CFB">
        <w:rPr>
          <w:i/>
        </w:rPr>
        <w:t>d</w:t>
      </w:r>
      <w:r w:rsidRPr="000D3CFB">
        <w:t>, and if the SRS transmission is a type 0 SRS transmission, then the UE shall not transmit the type 0 SRS. Otherwise,</w:t>
      </w:r>
    </w:p>
    <w:p w14:paraId="1A93952F" w14:textId="3A06BA9F" w:rsidR="00D82AC5" w:rsidRPr="00384EC5" w:rsidRDefault="00D82AC5" w:rsidP="00D82AC5">
      <w:pPr>
        <w:pStyle w:val="B1"/>
        <w:rPr>
          <w:rFonts w:eastAsia="SimSun"/>
        </w:rPr>
      </w:pPr>
      <w:r w:rsidRPr="000D3CFB">
        <w:t>-</w:t>
      </w:r>
      <w:r w:rsidRPr="000D3CFB">
        <w:tab/>
        <w:t xml:space="preserve">if PUSCH transmission on a serving cell in set </w:t>
      </w:r>
      <w:r w:rsidRPr="000D3CFB">
        <w:rPr>
          <w:i/>
        </w:rPr>
        <w:t xml:space="preserve">S(d) </w:t>
      </w:r>
      <w:r w:rsidRPr="000D3CFB">
        <w:t xml:space="preserve">overlaps in more than one symbol with the SRS transmission (including any interruption due to uplink or downlink RF retuning time [10]) in serving cell </w:t>
      </w:r>
      <w:r w:rsidRPr="000D3CFB">
        <w:rPr>
          <w:i/>
        </w:rPr>
        <w:t>d</w:t>
      </w:r>
      <w:r w:rsidRPr="000D3CFB">
        <w:t>, then the UE shall drop the PUSCH transmission. If PUCCH/</w:t>
      </w:r>
      <w:ins w:id="47" w:author="MM2" w:date="2020-06-05T19:04:00Z">
        <w:r w:rsidR="00496B70">
          <w:t xml:space="preserve">trigger type 0/1 </w:t>
        </w:r>
      </w:ins>
      <w:r w:rsidRPr="000D3CFB">
        <w:t xml:space="preserve">SRS transmission on a serving cell in set </w:t>
      </w:r>
      <w:r w:rsidRPr="000D3CFB">
        <w:rPr>
          <w:i/>
        </w:rPr>
        <w:t>S(d)</w:t>
      </w:r>
      <w:r w:rsidRPr="000D3CFB">
        <w:t xml:space="preserve"> overlaps in the same symbol with the SRS transmission (including any interruption due to uplink or downlink RF retuning time [10]) on serving cell </w:t>
      </w:r>
      <w:r w:rsidRPr="000D3CFB">
        <w:rPr>
          <w:i/>
        </w:rPr>
        <w:t>d</w:t>
      </w:r>
      <w:r w:rsidRPr="000D3CFB">
        <w:t>, the UE shall drop the PUCCH/</w:t>
      </w:r>
      <w:ins w:id="48" w:author="MM2" w:date="2020-06-05T19:04:00Z">
        <w:r w:rsidR="00496B70">
          <w:t xml:space="preserve">trigger type 0/1 </w:t>
        </w:r>
      </w:ins>
      <w:r w:rsidRPr="000D3CFB">
        <w:t>SRS transmission.</w:t>
      </w:r>
      <w:ins w:id="49" w:author="MM2" w:date="2020-06-05T19:05:00Z">
        <w:r w:rsidR="00496B70">
          <w:t xml:space="preserve"> </w:t>
        </w:r>
        <w:r w:rsidR="00496B70" w:rsidRPr="0012324E">
          <w:t xml:space="preserve">If </w:t>
        </w:r>
        <w:r w:rsidR="00496B70" w:rsidRPr="0012324E">
          <w:rPr>
            <w:u w:val="single"/>
          </w:rPr>
          <w:t xml:space="preserve">a subset of symbol(s) for type 2 </w:t>
        </w:r>
        <w:r w:rsidR="00496B70" w:rsidRPr="0012324E">
          <w:t xml:space="preserve">SRS transmission on a serving cell in set </w:t>
        </w:r>
        <w:r w:rsidR="00496B70" w:rsidRPr="0012324E">
          <w:rPr>
            <w:i/>
          </w:rPr>
          <w:t>S(d)</w:t>
        </w:r>
        <w:r w:rsidR="00496B70" w:rsidRPr="0012324E">
          <w:t xml:space="preserve"> overlaps with the SRS transmission (including any interruption due to uplink or downlink RF retuning time [10]) on serving cell </w:t>
        </w:r>
        <w:r w:rsidR="00496B70" w:rsidRPr="0012324E">
          <w:rPr>
            <w:i/>
          </w:rPr>
          <w:t>d</w:t>
        </w:r>
        <w:r w:rsidR="00496B70" w:rsidRPr="0012324E">
          <w:t xml:space="preserve">, the UE shall drop the subset of the symbol(s) for type 2 SRS on a serving cell in set </w:t>
        </w:r>
        <w:r w:rsidR="00496B70" w:rsidRPr="0012324E">
          <w:rPr>
            <w:i/>
            <w:iCs/>
          </w:rPr>
          <w:t>S(d)</w:t>
        </w:r>
        <w:r w:rsidR="00496B70" w:rsidRPr="0012324E">
          <w:t>.</w:t>
        </w:r>
      </w:ins>
      <w:r w:rsidRPr="00384EC5">
        <w:rPr>
          <w:rFonts w:eastAsia="SimSun"/>
        </w:rPr>
        <w:t xml:space="preserve"> </w:t>
      </w:r>
    </w:p>
    <w:p w14:paraId="2ACEDD74" w14:textId="2F2B040E" w:rsidR="00D82AC5" w:rsidRPr="000D3CFB" w:rsidDel="00496B70" w:rsidRDefault="00D82AC5" w:rsidP="00D82AC5">
      <w:pPr>
        <w:rPr>
          <w:del w:id="50" w:author="MM2" w:date="2020-06-05T19:05:00Z"/>
        </w:rPr>
      </w:pPr>
      <w:r w:rsidRPr="00384EC5">
        <w:rPr>
          <w:rFonts w:eastAsia="SimSun"/>
        </w:rPr>
        <w:t xml:space="preserve">In case an SRS transmission in subframe N on serving cell </w:t>
      </w:r>
      <w:r w:rsidRPr="00384EC5">
        <w:rPr>
          <w:rFonts w:eastAsia="SimSun"/>
          <w:i/>
        </w:rPr>
        <w:t>d</w:t>
      </w:r>
      <w:r w:rsidRPr="00384EC5">
        <w:rPr>
          <w:rFonts w:eastAsia="SimSun"/>
        </w:rPr>
        <w:t xml:space="preserve"> is dropped due to a collision with a higher priority transmission (as defined above) in subframe N+1, and there is a lower priority transmission (as defined above) in subframe N that would have been dropped had the transmission in subframe N+1 not occurred, the UE is not required to transmit the lower priority transmission in subframe N.</w:t>
      </w:r>
    </w:p>
    <w:p w14:paraId="0DBAE2C2" w14:textId="77777777" w:rsidR="00496B70" w:rsidRPr="008C63C5" w:rsidRDefault="00496B70" w:rsidP="00496B70">
      <w:pPr>
        <w:rPr>
          <w:ins w:id="51" w:author="MM2" w:date="2020-06-05T19:05:00Z"/>
        </w:rPr>
      </w:pPr>
      <w:ins w:id="52" w:author="MM2" w:date="2020-06-05T19:05:00Z">
        <w:r w:rsidRPr="0012324E">
          <w:t xml:space="preserve">The UE is not expected to be triggered to transmit type 2 SRS on serving cell </w:t>
        </w:r>
        <w:r w:rsidRPr="0012324E">
          <w:rPr>
            <w:i/>
          </w:rPr>
          <w:t>d</w:t>
        </w:r>
        <w:r w:rsidRPr="0012324E">
          <w:t xml:space="preserve"> in subframe N that overlaps (including any interruption due to uplink or downlink RF retuning time [10]) with uplink subframe N-1 on a serving cell in set </w:t>
        </w:r>
        <w:r w:rsidRPr="0012324E">
          <w:rPr>
            <w:i/>
          </w:rPr>
          <w:t>S(d).</w:t>
        </w:r>
      </w:ins>
    </w:p>
    <w:p w14:paraId="5D127984" w14:textId="204767C0" w:rsidR="00D82AC5" w:rsidRPr="000D3CFB" w:rsidRDefault="00D82AC5" w:rsidP="00D82AC5">
      <w:pPr>
        <w:rPr>
          <w:lang w:val="en-US" w:eastAsia="zh-CN"/>
        </w:rPr>
      </w:pPr>
      <w:r w:rsidRPr="000D3CFB">
        <w:t xml:space="preserve">The parameter </w:t>
      </w:r>
      <w:r w:rsidRPr="000D3CFB">
        <w:rPr>
          <w:i/>
        </w:rPr>
        <w:t>ackNackSRS-SimultaneousTransmission</w:t>
      </w:r>
      <w:r w:rsidRPr="000D3CFB">
        <w:t xml:space="preserve"> provided by higher layers determine</w:t>
      </w:r>
      <w:r w:rsidRPr="000D3CFB">
        <w:rPr>
          <w:rFonts w:hint="eastAsia"/>
        </w:rPr>
        <w:t>s</w:t>
      </w:r>
      <w:r w:rsidRPr="000D3CFB">
        <w:t xml:space="preserve"> if a UE </w:t>
      </w:r>
      <w:r w:rsidRPr="000D3CFB">
        <w:rPr>
          <w:rFonts w:hint="eastAsia"/>
        </w:rPr>
        <w:t>is configured to</w:t>
      </w:r>
      <w:r w:rsidRPr="000D3CFB">
        <w:t xml:space="preserve"> </w:t>
      </w:r>
      <w:r w:rsidRPr="000D3CFB">
        <w:rPr>
          <w:rFonts w:hint="eastAsia"/>
        </w:rPr>
        <w:t xml:space="preserve">support the </w:t>
      </w:r>
      <w:r w:rsidRPr="000D3CFB">
        <w:t>transmi</w:t>
      </w:r>
      <w:r w:rsidRPr="000D3CFB">
        <w:rPr>
          <w:rFonts w:hint="eastAsia"/>
        </w:rPr>
        <w:t>ssion of</w:t>
      </w:r>
      <w:r w:rsidRPr="000D3CFB">
        <w:t xml:space="preserve"> HARQ-ACK on PUCCH and SRS in </w:t>
      </w:r>
      <w:r w:rsidRPr="000D3CFB">
        <w:rPr>
          <w:rFonts w:hint="eastAsia"/>
        </w:rPr>
        <w:t>one</w:t>
      </w:r>
      <w:r w:rsidRPr="000D3CFB">
        <w:t xml:space="preserve"> subframe/slot/subslot. </w:t>
      </w:r>
      <w:r w:rsidRPr="000D3CFB">
        <w:rPr>
          <w:lang w:val="en-US"/>
        </w:rPr>
        <w:t xml:space="preserve">If </w:t>
      </w:r>
      <w:r w:rsidRPr="000D3CFB">
        <w:rPr>
          <w:rFonts w:hint="eastAsia"/>
          <w:lang w:val="en-US"/>
        </w:rPr>
        <w:t>it</w:t>
      </w:r>
      <w:r w:rsidRPr="000D3CFB">
        <w:rPr>
          <w:lang w:val="en-US"/>
        </w:rPr>
        <w:t xml:space="preserve"> is configured to </w:t>
      </w:r>
      <w:r w:rsidRPr="000D3CFB">
        <w:rPr>
          <w:rFonts w:hint="eastAsia"/>
          <w:lang w:val="en-US"/>
        </w:rPr>
        <w:t xml:space="preserve">support the transmission of </w:t>
      </w:r>
      <w:r w:rsidRPr="000D3CFB">
        <w:t xml:space="preserve">HARQ-ACK </w:t>
      </w:r>
      <w:r w:rsidRPr="000D3CFB">
        <w:rPr>
          <w:rFonts w:hint="eastAsia"/>
          <w:lang w:val="en-US"/>
        </w:rPr>
        <w:t>on PUCCH and SRS</w:t>
      </w:r>
      <w:r w:rsidRPr="000D3CFB">
        <w:rPr>
          <w:lang w:val="en-US"/>
        </w:rPr>
        <w:t xml:space="preserve"> in </w:t>
      </w:r>
      <w:r w:rsidRPr="000D3CFB">
        <w:rPr>
          <w:rFonts w:hint="eastAsia"/>
          <w:lang w:val="en-US"/>
        </w:rPr>
        <w:t>one</w:t>
      </w:r>
      <w:r w:rsidRPr="000D3CFB">
        <w:rPr>
          <w:lang w:val="en-US"/>
        </w:rPr>
        <w:t xml:space="preserve"> subframe</w:t>
      </w:r>
      <w:r w:rsidRPr="000D3CFB">
        <w:t>/slot/subslot</w:t>
      </w:r>
      <w:r w:rsidRPr="000D3CFB">
        <w:rPr>
          <w:lang w:val="en-US"/>
        </w:rPr>
        <w:t xml:space="preserve">, then </w:t>
      </w:r>
      <w:r w:rsidRPr="000D3CFB">
        <w:rPr>
          <w:rFonts w:hint="eastAsia"/>
          <w:lang w:val="en-US"/>
        </w:rPr>
        <w:t xml:space="preserve">in the cell specific SRS subframes </w:t>
      </w:r>
      <w:r w:rsidRPr="000D3CFB">
        <w:rPr>
          <w:rFonts w:eastAsia="Malgun Gothic" w:hint="eastAsia"/>
          <w:lang w:val="en-US"/>
        </w:rPr>
        <w:t>of the primary cell</w:t>
      </w:r>
      <w:r w:rsidRPr="000D3CFB">
        <w:rPr>
          <w:rFonts w:eastAsia="Malgun Gothic"/>
          <w:lang w:val="en-US"/>
        </w:rPr>
        <w:t xml:space="preserve"> </w:t>
      </w:r>
      <w:r w:rsidRPr="000D3CFB">
        <w:rPr>
          <w:lang w:val="en-US"/>
        </w:rPr>
        <w:t xml:space="preserve">in case of subframe-PUCCH or in the last slot/subslot of </w:t>
      </w:r>
      <w:r w:rsidRPr="000D3CFB">
        <w:rPr>
          <w:rFonts w:hint="eastAsia"/>
          <w:lang w:val="en-US"/>
        </w:rPr>
        <w:t>the cell specific SRS subframes</w:t>
      </w:r>
      <w:r w:rsidRPr="000D3CFB">
        <w:rPr>
          <w:lang w:val="en-US"/>
        </w:rPr>
        <w:t xml:space="preserve"> of the primary cell in case of slot/subslot-PUCCH</w:t>
      </w:r>
      <w:r w:rsidRPr="000D3CFB">
        <w:rPr>
          <w:rFonts w:hint="eastAsia"/>
          <w:lang w:val="en-US" w:eastAsia="zh-CN"/>
        </w:rPr>
        <w:t>,</w:t>
      </w:r>
    </w:p>
    <w:p w14:paraId="28CC96A5" w14:textId="3D4F9BD6" w:rsidR="00D82AC5" w:rsidRPr="000D3CFB" w:rsidRDefault="00D82AC5" w:rsidP="00D82AC5">
      <w:pPr>
        <w:pStyle w:val="B1"/>
        <w:rPr>
          <w:lang w:val="en-US" w:eastAsia="zh-CN"/>
        </w:rPr>
      </w:pPr>
      <w:r w:rsidRPr="000D3CFB">
        <w:rPr>
          <w:lang w:val="en-US" w:eastAsia="zh-CN"/>
        </w:rPr>
        <w:t>-</w:t>
      </w:r>
      <w:r w:rsidRPr="000D3CFB">
        <w:rPr>
          <w:lang w:val="en-US" w:eastAsia="zh-CN"/>
        </w:rPr>
        <w:tab/>
      </w:r>
      <w:r w:rsidRPr="000D3CFB">
        <w:rPr>
          <w:rFonts w:hint="eastAsia"/>
          <w:lang w:val="en-US" w:eastAsia="zh-CN"/>
        </w:rPr>
        <w:t>if the UE transmits PUCCH format 1/1a/1b/3, the</w:t>
      </w:r>
      <w:r w:rsidRPr="000D3CFB">
        <w:rPr>
          <w:rFonts w:eastAsia="Malgun Gothic" w:hint="eastAsia"/>
          <w:lang w:val="en-US"/>
        </w:rPr>
        <w:t xml:space="preserve"> </w:t>
      </w:r>
      <w:r w:rsidRPr="000D3CFB">
        <w:rPr>
          <w:lang w:val="en-US"/>
        </w:rPr>
        <w:t>UE shall</w:t>
      </w:r>
      <w:r w:rsidRPr="000D3CFB">
        <w:rPr>
          <w:rFonts w:hint="eastAsia"/>
          <w:lang w:val="en-US"/>
        </w:rPr>
        <w:t xml:space="preserve"> </w:t>
      </w:r>
      <w:r w:rsidRPr="000D3CFB">
        <w:rPr>
          <w:lang w:val="en-US"/>
        </w:rPr>
        <w:t xml:space="preserve">transmit </w:t>
      </w:r>
      <w:r w:rsidRPr="000D3CFB">
        <w:t xml:space="preserve">HARQ-ACK </w:t>
      </w:r>
      <w:r w:rsidRPr="000D3CFB">
        <w:rPr>
          <w:rFonts w:hint="eastAsia"/>
          <w:lang w:val="en-US"/>
        </w:rPr>
        <w:t>and SR</w:t>
      </w:r>
      <w:r w:rsidRPr="000D3CFB">
        <w:rPr>
          <w:lang w:val="en-US"/>
        </w:rPr>
        <w:t xml:space="preserve"> using </w:t>
      </w:r>
      <w:r w:rsidRPr="000D3CFB">
        <w:rPr>
          <w:rFonts w:hint="eastAsia"/>
          <w:lang w:val="en-US"/>
        </w:rPr>
        <w:t>the</w:t>
      </w:r>
      <w:r w:rsidRPr="000D3CFB">
        <w:rPr>
          <w:lang w:val="en-US"/>
        </w:rPr>
        <w:t xml:space="preserve"> shortened PUCCH format as</w:t>
      </w:r>
      <w:r w:rsidRPr="000D3CFB">
        <w:rPr>
          <w:rFonts w:hint="eastAsia"/>
          <w:lang w:val="en-US"/>
        </w:rPr>
        <w:t xml:space="preserve"> defined in Subclause</w:t>
      </w:r>
      <w:r w:rsidRPr="000D3CFB">
        <w:rPr>
          <w:lang w:val="en-US"/>
        </w:rPr>
        <w:t>s</w:t>
      </w:r>
      <w:r w:rsidRPr="000D3CFB">
        <w:rPr>
          <w:rFonts w:hint="eastAsia"/>
          <w:lang w:val="en-US"/>
        </w:rPr>
        <w:t xml:space="preserve"> 5.4.1</w:t>
      </w:r>
      <w:r>
        <w:rPr>
          <w:lang w:val="en-US"/>
        </w:rPr>
        <w:t>,</w:t>
      </w:r>
      <w:r w:rsidRPr="000D3CFB">
        <w:rPr>
          <w:lang w:val="en-US"/>
        </w:rPr>
        <w:t xml:space="preserve"> 5.4.2A</w:t>
      </w:r>
      <w:r>
        <w:rPr>
          <w:lang w:val="en-US"/>
        </w:rPr>
        <w:t>, and 5.4A.3</w:t>
      </w:r>
      <w:r w:rsidRPr="000D3CFB">
        <w:rPr>
          <w:rFonts w:eastAsia="Malgun Gothic" w:hint="eastAsia"/>
          <w:lang w:val="en-US"/>
        </w:rPr>
        <w:t xml:space="preserve"> </w:t>
      </w:r>
      <w:r w:rsidRPr="000D3CFB">
        <w:rPr>
          <w:rFonts w:hint="eastAsia"/>
          <w:lang w:val="en-US"/>
        </w:rPr>
        <w:t xml:space="preserve">of [3], </w:t>
      </w:r>
      <w:r w:rsidRPr="000D3CFB">
        <w:rPr>
          <w:lang w:val="en-US"/>
        </w:rPr>
        <w:t xml:space="preserve">where the </w:t>
      </w:r>
      <w:r w:rsidRPr="000D3CFB">
        <w:t xml:space="preserve">HARQ-ACK </w:t>
      </w:r>
      <w:r w:rsidRPr="000D3CFB">
        <w:rPr>
          <w:rFonts w:hint="eastAsia"/>
          <w:lang w:val="en-US"/>
        </w:rPr>
        <w:t>or the SR</w:t>
      </w:r>
      <w:r w:rsidRPr="000D3CFB">
        <w:rPr>
          <w:lang w:val="en-US"/>
        </w:rPr>
        <w:t xml:space="preserve"> symbol corresponding to the SRS location </w:t>
      </w:r>
      <w:ins w:id="53" w:author="MM1" w:date="2020-05-01T16:56:00Z">
        <w:r w:rsidR="0089574F">
          <w:t xml:space="preserve">in the last symbol of the subframe </w:t>
        </w:r>
      </w:ins>
      <w:r w:rsidRPr="000D3CFB">
        <w:rPr>
          <w:rFonts w:hint="eastAsia"/>
          <w:lang w:val="en-US"/>
        </w:rPr>
        <w:t>is</w:t>
      </w:r>
      <w:r w:rsidRPr="000D3CFB">
        <w:rPr>
          <w:lang w:val="en-US"/>
        </w:rPr>
        <w:t xml:space="preserve"> punctured</w:t>
      </w:r>
      <w:r w:rsidRPr="000D3CFB">
        <w:rPr>
          <w:rFonts w:hint="eastAsia"/>
          <w:lang w:val="en-US"/>
        </w:rPr>
        <w:t>.</w:t>
      </w:r>
      <w:r w:rsidRPr="000D3CFB">
        <w:rPr>
          <w:lang w:val="en-US"/>
        </w:rPr>
        <w:t xml:space="preserve"> </w:t>
      </w:r>
    </w:p>
    <w:p w14:paraId="4BBBFBAD" w14:textId="77777777" w:rsidR="00D82AC5" w:rsidRPr="000D3CFB" w:rsidRDefault="00D82AC5" w:rsidP="00D82AC5">
      <w:pPr>
        <w:pStyle w:val="B1"/>
        <w:rPr>
          <w:rFonts w:eastAsia="Malgun Gothic"/>
          <w:lang w:val="en-US" w:eastAsia="ko-KR"/>
        </w:rPr>
      </w:pPr>
      <w:r w:rsidRPr="000D3CFB">
        <w:rPr>
          <w:lang w:val="en-US" w:eastAsia="zh-CN"/>
        </w:rPr>
        <w:t>-</w:t>
      </w:r>
      <w:r w:rsidRPr="000D3CFB">
        <w:rPr>
          <w:lang w:val="en-US" w:eastAsia="zh-CN"/>
        </w:rPr>
        <w:tab/>
        <w:t>I</w:t>
      </w:r>
      <w:r w:rsidRPr="000D3CFB">
        <w:rPr>
          <w:rFonts w:hint="eastAsia"/>
          <w:lang w:val="en-US" w:eastAsia="zh-CN"/>
        </w:rPr>
        <w:t>f the UE transmits PUCCH format 4/5</w:t>
      </w:r>
      <w:r w:rsidRPr="000D3CFB">
        <w:rPr>
          <w:rFonts w:eastAsia="Malgun Gothic" w:hint="eastAsia"/>
          <w:lang w:val="en-US" w:eastAsia="ko-KR"/>
        </w:rPr>
        <w:t xml:space="preserve"> </w:t>
      </w:r>
      <w:r w:rsidRPr="000D3CFB">
        <w:t>partly or fully overlap</w:t>
      </w:r>
      <w:r w:rsidRPr="000D3CFB">
        <w:rPr>
          <w:rFonts w:hint="eastAsia"/>
          <w:lang w:eastAsia="zh-CN"/>
        </w:rPr>
        <w:t>ping</w:t>
      </w:r>
      <w:r w:rsidRPr="000D3CFB">
        <w:t xml:space="preserve"> with the cell</w:t>
      </w:r>
      <w:r w:rsidRPr="000D3CFB">
        <w:rPr>
          <w:rFonts w:hint="eastAsia"/>
          <w:lang w:eastAsia="zh-CN"/>
        </w:rPr>
        <w:t xml:space="preserve"> </w:t>
      </w:r>
      <w:r w:rsidRPr="000D3CFB">
        <w:t>specific SRS bandwidth</w:t>
      </w:r>
      <w:r w:rsidRPr="000D3CFB">
        <w:rPr>
          <w:rFonts w:hint="eastAsia"/>
          <w:lang w:val="en-US"/>
        </w:rPr>
        <w:t xml:space="preserve"> in the cell specific SRS subframes </w:t>
      </w:r>
      <w:r w:rsidRPr="000D3CFB">
        <w:rPr>
          <w:rFonts w:eastAsia="Malgun Gothic" w:hint="eastAsia"/>
          <w:lang w:val="en-US"/>
        </w:rPr>
        <w:t>of the primary cell</w:t>
      </w:r>
      <w:r w:rsidRPr="000D3CFB">
        <w:rPr>
          <w:rFonts w:eastAsia="Malgun Gothic" w:hint="eastAsia"/>
          <w:lang w:val="en-US" w:eastAsia="ko-KR"/>
        </w:rPr>
        <w:t>,</w:t>
      </w:r>
      <w:r w:rsidRPr="000D3CFB">
        <w:rPr>
          <w:rFonts w:eastAsia="Malgun Gothic" w:hint="eastAsia"/>
          <w:lang w:val="en-US"/>
        </w:rPr>
        <w:t xml:space="preserve"> </w:t>
      </w:r>
      <w:r w:rsidRPr="000D3CFB">
        <w:rPr>
          <w:rFonts w:eastAsia="Malgun Gothic" w:hint="eastAsia"/>
          <w:lang w:val="en-US" w:eastAsia="ko-KR"/>
        </w:rPr>
        <w:t xml:space="preserve">then </w:t>
      </w:r>
      <w:r w:rsidRPr="000D3CFB">
        <w:rPr>
          <w:lang w:val="en-US"/>
        </w:rPr>
        <w:t>UE shall</w:t>
      </w:r>
      <w:r w:rsidRPr="000D3CFB">
        <w:rPr>
          <w:rFonts w:hint="eastAsia"/>
          <w:lang w:val="en-US"/>
        </w:rPr>
        <w:t xml:space="preserve"> </w:t>
      </w:r>
      <w:r w:rsidRPr="000D3CFB">
        <w:rPr>
          <w:lang w:val="en-US"/>
        </w:rPr>
        <w:t xml:space="preserve">transmit </w:t>
      </w:r>
      <w:r w:rsidRPr="000D3CFB">
        <w:rPr>
          <w:rFonts w:eastAsia="Malgun Gothic" w:hint="eastAsia"/>
          <w:lang w:eastAsia="ko-KR"/>
        </w:rPr>
        <w:t>UCI</w:t>
      </w:r>
      <w:r w:rsidRPr="000D3CFB">
        <w:rPr>
          <w:lang w:val="en-US"/>
        </w:rPr>
        <w:t xml:space="preserve"> using </w:t>
      </w:r>
      <w:r w:rsidRPr="000D3CFB">
        <w:rPr>
          <w:rFonts w:hint="eastAsia"/>
          <w:lang w:val="en-US"/>
        </w:rPr>
        <w:t>the</w:t>
      </w:r>
      <w:r w:rsidRPr="000D3CFB">
        <w:rPr>
          <w:lang w:val="en-US"/>
        </w:rPr>
        <w:t xml:space="preserve"> shortened PUCCH format as</w:t>
      </w:r>
      <w:r w:rsidRPr="000D3CFB">
        <w:rPr>
          <w:rFonts w:hint="eastAsia"/>
          <w:lang w:val="en-US"/>
        </w:rPr>
        <w:t xml:space="preserve"> defined in Subclause</w:t>
      </w:r>
      <w:r w:rsidRPr="000D3CFB">
        <w:rPr>
          <w:lang w:val="en-US"/>
        </w:rPr>
        <w:t>s</w:t>
      </w:r>
      <w:r w:rsidRPr="000D3CFB">
        <w:rPr>
          <w:rFonts w:hint="eastAsia"/>
          <w:lang w:val="en-US"/>
        </w:rPr>
        <w:t xml:space="preserve"> 5.4.</w:t>
      </w:r>
      <w:r w:rsidRPr="000D3CFB">
        <w:rPr>
          <w:rFonts w:eastAsia="Malgun Gothic" w:hint="eastAsia"/>
          <w:lang w:val="en-US" w:eastAsia="ko-KR"/>
        </w:rPr>
        <w:t>2B</w:t>
      </w:r>
      <w:r>
        <w:rPr>
          <w:rFonts w:eastAsia="Malgun Gothic"/>
          <w:lang w:val="en-US" w:eastAsia="ko-KR"/>
        </w:rPr>
        <w:t>,</w:t>
      </w:r>
      <w:r w:rsidRPr="000D3CFB">
        <w:rPr>
          <w:lang w:val="en-US"/>
        </w:rPr>
        <w:t xml:space="preserve"> 5.4.2</w:t>
      </w:r>
      <w:r w:rsidRPr="000D3CFB">
        <w:rPr>
          <w:rFonts w:eastAsia="Malgun Gothic" w:hint="eastAsia"/>
          <w:lang w:val="en-US" w:eastAsia="ko-KR"/>
        </w:rPr>
        <w:t>C</w:t>
      </w:r>
      <w:r>
        <w:rPr>
          <w:rFonts w:eastAsia="Malgun Gothic"/>
          <w:lang w:val="en-US" w:eastAsia="ko-KR"/>
        </w:rPr>
        <w:t>, and 5.4A.4</w:t>
      </w:r>
      <w:r w:rsidRPr="000D3CFB">
        <w:rPr>
          <w:rFonts w:eastAsia="Malgun Gothic" w:hint="eastAsia"/>
          <w:lang w:val="en-US" w:eastAsia="ko-KR"/>
        </w:rPr>
        <w:t xml:space="preserve"> </w:t>
      </w:r>
      <w:r w:rsidRPr="000D3CFB">
        <w:rPr>
          <w:rFonts w:hint="eastAsia"/>
          <w:lang w:val="en-US"/>
        </w:rPr>
        <w:t>of [3].</w:t>
      </w:r>
    </w:p>
    <w:p w14:paraId="05B2FD7C" w14:textId="7C79E273" w:rsidR="00D82AC5" w:rsidRPr="000D3CFB" w:rsidRDefault="00D82AC5" w:rsidP="00D82AC5">
      <w:pPr>
        <w:rPr>
          <w:lang w:val="en-US"/>
        </w:rPr>
      </w:pPr>
      <w:r w:rsidRPr="000D3CFB">
        <w:rPr>
          <w:rFonts w:hint="eastAsia"/>
          <w:lang w:val="en-US" w:eastAsia="zh-CN"/>
        </w:rPr>
        <w:t xml:space="preserve">For PUCCH format 1/1a/1b/3, </w:t>
      </w:r>
      <w:r w:rsidRPr="000D3CFB">
        <w:rPr>
          <w:lang w:val="en-US"/>
        </w:rPr>
        <w:t>t</w:t>
      </w:r>
      <w:r w:rsidRPr="000D3CFB">
        <w:rPr>
          <w:rFonts w:hint="eastAsia"/>
          <w:lang w:val="en-US"/>
        </w:rPr>
        <w:t>his shortened PUCCH format shall be used in a cell specific SRS subframe</w:t>
      </w:r>
      <w:r w:rsidRPr="000D3CFB">
        <w:rPr>
          <w:lang w:val="en-US"/>
        </w:rPr>
        <w:t xml:space="preserve"> or the last slot/subslot of the cell specific SRS subframe</w:t>
      </w:r>
      <w:r w:rsidRPr="000D3CFB">
        <w:rPr>
          <w:rFonts w:hint="eastAsia"/>
          <w:lang w:val="en-US"/>
        </w:rPr>
        <w:t xml:space="preserve"> </w:t>
      </w:r>
      <w:r w:rsidRPr="000D3CFB">
        <w:rPr>
          <w:rFonts w:eastAsia="Malgun Gothic" w:hint="eastAsia"/>
          <w:lang w:val="en-US"/>
        </w:rPr>
        <w:t xml:space="preserve">of the primary cell </w:t>
      </w:r>
      <w:r w:rsidRPr="000D3CFB">
        <w:rPr>
          <w:rFonts w:hint="eastAsia"/>
          <w:lang w:val="en-US"/>
        </w:rPr>
        <w:t xml:space="preserve">even if the UE does not transmit SRS in that subframe. </w:t>
      </w:r>
      <w:r w:rsidRPr="000D3CFB">
        <w:rPr>
          <w:rFonts w:hint="eastAsia"/>
          <w:lang w:val="en-US" w:eastAsia="zh-CN"/>
        </w:rPr>
        <w:t>For PUCCH format 4/5, this shortened PUCCH format</w:t>
      </w:r>
      <w:r w:rsidRPr="000D3CFB">
        <w:rPr>
          <w:rFonts w:eastAsia="Malgun Gothic" w:hint="eastAsia"/>
          <w:lang w:val="en-US" w:eastAsia="ko-KR"/>
        </w:rPr>
        <w:t xml:space="preserve"> shall be used </w:t>
      </w:r>
      <w:r w:rsidRPr="000D3CFB">
        <w:t xml:space="preserve">if the </w:t>
      </w:r>
      <w:r w:rsidRPr="000D3CFB">
        <w:rPr>
          <w:rFonts w:eastAsia="Malgun Gothic" w:hint="eastAsia"/>
          <w:lang w:eastAsia="ko-KR"/>
        </w:rPr>
        <w:t>PUCCH</w:t>
      </w:r>
      <w:r w:rsidRPr="000D3CFB">
        <w:t xml:space="preserve"> transmission partly or fully overlaps with the cell-specific SRS bandwidth</w:t>
      </w:r>
      <w:r w:rsidRPr="000D3CFB">
        <w:rPr>
          <w:rFonts w:hint="eastAsia"/>
          <w:lang w:val="en-US"/>
        </w:rPr>
        <w:t xml:space="preserve"> in the cell specific SRS subframes</w:t>
      </w:r>
      <w:r w:rsidRPr="000D3CFB">
        <w:rPr>
          <w:lang w:val="en-US"/>
        </w:rPr>
        <w:t xml:space="preserve"> or the last slot/subslot of the cell specific SRS subframes</w:t>
      </w:r>
      <w:r w:rsidRPr="000D3CFB">
        <w:rPr>
          <w:rFonts w:hint="eastAsia"/>
          <w:lang w:val="en-US"/>
        </w:rPr>
        <w:t xml:space="preserve"> </w:t>
      </w:r>
      <w:r w:rsidRPr="000D3CFB">
        <w:rPr>
          <w:rFonts w:eastAsia="Malgun Gothic" w:hint="eastAsia"/>
          <w:lang w:val="en-US"/>
        </w:rPr>
        <w:t>of the primary cell</w:t>
      </w:r>
      <w:r w:rsidRPr="000D3CFB">
        <w:rPr>
          <w:rFonts w:eastAsia="Malgun Gothic" w:hint="eastAsia"/>
          <w:lang w:val="en-US" w:eastAsia="ko-KR"/>
        </w:rPr>
        <w:t xml:space="preserve"> </w:t>
      </w:r>
      <w:r w:rsidRPr="000D3CFB">
        <w:rPr>
          <w:rFonts w:hint="eastAsia"/>
          <w:lang w:val="en-US"/>
        </w:rPr>
        <w:t>even if the UE does not transmit SRS in that subframe</w:t>
      </w:r>
      <w:r w:rsidRPr="000D3CFB">
        <w:rPr>
          <w:lang w:val="en-US"/>
        </w:rPr>
        <w:t xml:space="preserve">, or if the UE transmits SRS in </w:t>
      </w:r>
      <w:ins w:id="54" w:author="MM1" w:date="2020-05-01T16:56:00Z">
        <w:r w:rsidR="0089574F">
          <w:rPr>
            <w:lang w:val="en-US"/>
          </w:rPr>
          <w:t xml:space="preserve">the last symbol of </w:t>
        </w:r>
      </w:ins>
      <w:r w:rsidRPr="000D3CFB">
        <w:rPr>
          <w:lang w:val="en-US"/>
        </w:rPr>
        <w:t>that subframe even if the PUCCH format 4/5 does not partly or fully overlap with the cell-specific SRS</w:t>
      </w:r>
      <w:r w:rsidRPr="000D3CFB">
        <w:rPr>
          <w:rFonts w:hint="eastAsia"/>
          <w:lang w:val="en-US"/>
        </w:rPr>
        <w:t>.</w:t>
      </w:r>
      <w:r w:rsidRPr="000D3CFB">
        <w:rPr>
          <w:lang w:val="en-US"/>
        </w:rPr>
        <w:t xml:space="preserve"> </w:t>
      </w:r>
      <w:r w:rsidRPr="000D3CFB">
        <w:rPr>
          <w:rFonts w:hint="eastAsia"/>
          <w:lang w:val="en-US"/>
        </w:rPr>
        <w:lastRenderedPageBreak/>
        <w:t xml:space="preserve">The cell specific SRS subframes are defined in Subclause 5.5.3.3 of [3]. </w:t>
      </w:r>
      <w:r w:rsidRPr="000D3CFB">
        <w:rPr>
          <w:lang w:val="en-US"/>
        </w:rPr>
        <w:t xml:space="preserve">Otherwise, the UE shall </w:t>
      </w:r>
      <w:r w:rsidRPr="000D3CFB">
        <w:rPr>
          <w:rFonts w:hint="eastAsia"/>
          <w:lang w:val="en-US"/>
        </w:rPr>
        <w:t xml:space="preserve">use </w:t>
      </w:r>
      <w:r w:rsidRPr="000D3CFB">
        <w:rPr>
          <w:lang w:val="en-US"/>
        </w:rPr>
        <w:t xml:space="preserve">the normal PUCCH format </w:t>
      </w:r>
      <w:r w:rsidRPr="000D3CFB">
        <w:rPr>
          <w:rFonts w:hint="eastAsia"/>
          <w:lang w:val="en-US"/>
        </w:rPr>
        <w:t>1/1a/1b</w:t>
      </w:r>
      <w:r w:rsidRPr="000D3CFB">
        <w:rPr>
          <w:lang w:val="en-US"/>
        </w:rPr>
        <w:t xml:space="preserve"> as defined in Subclause 5.4.1</w:t>
      </w:r>
      <w:r>
        <w:rPr>
          <w:lang w:val="en-US"/>
        </w:rPr>
        <w:t>, and 5.4A.2</w:t>
      </w:r>
      <w:r w:rsidRPr="000D3CFB">
        <w:rPr>
          <w:lang w:val="en-US"/>
        </w:rPr>
        <w:t xml:space="preserve"> of [3]</w:t>
      </w:r>
      <w:r w:rsidRPr="000D3CFB">
        <w:rPr>
          <w:rFonts w:hint="eastAsia"/>
          <w:lang w:val="en-US"/>
        </w:rPr>
        <w:t xml:space="preserve"> </w:t>
      </w:r>
      <w:r w:rsidRPr="000D3CFB">
        <w:rPr>
          <w:rFonts w:eastAsia="Malgun Gothic" w:hint="eastAsia"/>
          <w:lang w:val="en-US"/>
        </w:rPr>
        <w:t>or normal PUCCH format 3 as defined in Subclause 5.4.2A</w:t>
      </w:r>
      <w:r>
        <w:rPr>
          <w:rFonts w:eastAsia="Malgun Gothic"/>
          <w:lang w:val="en-US"/>
        </w:rPr>
        <w:t>, and 5.4A.3</w:t>
      </w:r>
      <w:r w:rsidRPr="000D3CFB">
        <w:rPr>
          <w:rFonts w:eastAsia="Malgun Gothic"/>
          <w:lang w:val="en-US"/>
        </w:rPr>
        <w:t xml:space="preserve"> or </w:t>
      </w:r>
      <w:r w:rsidRPr="000D3CFB">
        <w:rPr>
          <w:rFonts w:eastAsia="Malgun Gothic" w:hint="eastAsia"/>
          <w:lang w:val="en-US"/>
        </w:rPr>
        <w:t xml:space="preserve">normal PUCCH format </w:t>
      </w:r>
      <w:r w:rsidRPr="000D3CFB">
        <w:rPr>
          <w:rFonts w:eastAsia="SimSun" w:hint="eastAsia"/>
          <w:lang w:val="en-US" w:eastAsia="zh-CN"/>
        </w:rPr>
        <w:t>4</w:t>
      </w:r>
      <w:r w:rsidRPr="000D3CFB">
        <w:rPr>
          <w:rFonts w:eastAsia="Malgun Gothic" w:hint="eastAsia"/>
          <w:lang w:val="en-US"/>
        </w:rPr>
        <w:t xml:space="preserve"> as defined in Subclause 5.4.2</w:t>
      </w:r>
      <w:r w:rsidRPr="000D3CFB">
        <w:rPr>
          <w:rFonts w:eastAsia="SimSun" w:hint="eastAsia"/>
          <w:lang w:val="en-US" w:eastAsia="zh-CN"/>
        </w:rPr>
        <w:t>B</w:t>
      </w:r>
      <w:r>
        <w:rPr>
          <w:rFonts w:eastAsia="SimSun"/>
          <w:lang w:val="en-US" w:eastAsia="zh-CN"/>
        </w:rPr>
        <w:t>, and 5.4A.4</w:t>
      </w:r>
      <w:r w:rsidRPr="000D3CFB">
        <w:rPr>
          <w:rFonts w:eastAsia="SimSun" w:hint="eastAsia"/>
          <w:lang w:val="en-US" w:eastAsia="zh-CN"/>
        </w:rPr>
        <w:t xml:space="preserve"> or </w:t>
      </w:r>
      <w:r w:rsidRPr="000D3CFB">
        <w:rPr>
          <w:rFonts w:eastAsia="Malgun Gothic" w:hint="eastAsia"/>
          <w:lang w:val="en-US"/>
        </w:rPr>
        <w:t xml:space="preserve">normal PUCCH format </w:t>
      </w:r>
      <w:r w:rsidRPr="000D3CFB">
        <w:rPr>
          <w:rFonts w:eastAsia="SimSun" w:hint="eastAsia"/>
          <w:lang w:val="en-US" w:eastAsia="zh-CN"/>
        </w:rPr>
        <w:t>5</w:t>
      </w:r>
      <w:r w:rsidRPr="000D3CFB">
        <w:rPr>
          <w:rFonts w:eastAsia="Malgun Gothic" w:hint="eastAsia"/>
          <w:lang w:val="en-US"/>
        </w:rPr>
        <w:t xml:space="preserve"> as defined in Subclause 5.4.2</w:t>
      </w:r>
      <w:r w:rsidRPr="000D3CFB">
        <w:rPr>
          <w:rFonts w:eastAsia="SimSun" w:hint="eastAsia"/>
          <w:lang w:val="en-US" w:eastAsia="zh-CN"/>
        </w:rPr>
        <w:t>C</w:t>
      </w:r>
      <w:r w:rsidRPr="000D3CFB">
        <w:rPr>
          <w:rFonts w:eastAsia="Malgun Gothic" w:hint="eastAsia"/>
          <w:lang w:val="en-US"/>
        </w:rPr>
        <w:t xml:space="preserve"> of [3]</w:t>
      </w:r>
      <w:r w:rsidRPr="000D3CFB">
        <w:rPr>
          <w:lang w:val="en-US"/>
        </w:rPr>
        <w:t>.</w:t>
      </w:r>
    </w:p>
    <w:p w14:paraId="3EB32529" w14:textId="77777777" w:rsidR="00D82AC5" w:rsidRPr="000D3CFB" w:rsidRDefault="00D82AC5" w:rsidP="00D82AC5">
      <w:pPr>
        <w:rPr>
          <w:rFonts w:eastAsia="SimSun"/>
          <w:lang w:val="en-US" w:eastAsia="zh-CN"/>
        </w:rPr>
      </w:pPr>
      <w:r w:rsidRPr="000D3CFB">
        <w:rPr>
          <w:rFonts w:eastAsia="SimSun" w:hint="eastAsia"/>
          <w:lang w:val="en-US" w:eastAsia="zh-CN"/>
        </w:rPr>
        <w:t>For a BL/CE UE</w:t>
      </w:r>
      <w:r w:rsidRPr="000D3CFB">
        <w:rPr>
          <w:rFonts w:eastAsia="SimSun"/>
          <w:lang w:val="en-US" w:eastAsia="zh-CN"/>
        </w:rPr>
        <w:t xml:space="preserve"> </w:t>
      </w:r>
      <w:r w:rsidRPr="000D3CFB">
        <w:t xml:space="preserve">not configured with the higher layer parameter </w:t>
      </w:r>
      <w:r w:rsidRPr="000D3CFB">
        <w:rPr>
          <w:i/>
          <w:iCs/>
        </w:rPr>
        <w:t>srs-UpPtsAdd</w:t>
      </w:r>
      <w:r w:rsidRPr="000D3CFB">
        <w:rPr>
          <w:rFonts w:eastAsia="SimSun" w:hint="eastAsia"/>
          <w:lang w:val="en-US" w:eastAsia="zh-CN"/>
        </w:rPr>
        <w:t xml:space="preserve">, for a SRS transmission in subframe </w:t>
      </w:r>
      <w:r w:rsidRPr="000D3CFB">
        <w:rPr>
          <w:rFonts w:eastAsia="SimSun" w:hint="eastAsia"/>
          <w:i/>
          <w:lang w:val="en-US" w:eastAsia="zh-CN"/>
        </w:rPr>
        <w:t>n</w:t>
      </w:r>
      <w:r w:rsidRPr="000D3CFB">
        <w:rPr>
          <w:rFonts w:eastAsia="SimSun" w:hint="eastAsia"/>
          <w:lang w:val="en-US" w:eastAsia="zh-CN"/>
        </w:rPr>
        <w:t xml:space="preserve"> and if the UE transmits PUSCH/PUCCH in subframe </w:t>
      </w:r>
      <w:r w:rsidRPr="000D3CFB">
        <w:rPr>
          <w:rFonts w:eastAsia="SimSun" w:hint="eastAsia"/>
          <w:i/>
          <w:lang w:val="en-US" w:eastAsia="zh-CN"/>
        </w:rPr>
        <w:t>n</w:t>
      </w:r>
      <w:r w:rsidRPr="000D3CFB">
        <w:rPr>
          <w:rFonts w:eastAsia="SimSun" w:hint="eastAsia"/>
          <w:lang w:val="en-US" w:eastAsia="zh-CN"/>
        </w:rPr>
        <w:t xml:space="preserve"> and/or </w:t>
      </w:r>
      <w:r w:rsidRPr="000D3CFB">
        <w:rPr>
          <w:rFonts w:eastAsia="SimSun" w:hint="eastAsia"/>
          <w:i/>
          <w:lang w:val="en-US" w:eastAsia="zh-CN"/>
        </w:rPr>
        <w:t>n+1</w:t>
      </w:r>
      <w:r w:rsidRPr="000D3CFB">
        <w:rPr>
          <w:rFonts w:eastAsia="SimSun" w:hint="eastAsia"/>
          <w:lang w:val="en-US" w:eastAsia="zh-CN"/>
        </w:rPr>
        <w:t xml:space="preserve">, the UE shall not transmit the SRS in subframe </w:t>
      </w:r>
      <w:r w:rsidRPr="000D3CFB">
        <w:rPr>
          <w:rFonts w:eastAsia="SimSun" w:hint="eastAsia"/>
          <w:i/>
          <w:lang w:val="en-US" w:eastAsia="zh-CN"/>
        </w:rPr>
        <w:t>n</w:t>
      </w:r>
      <w:r w:rsidRPr="000D3CFB">
        <w:rPr>
          <w:rFonts w:eastAsia="SimSun" w:hint="eastAsia"/>
          <w:lang w:val="en-US" w:eastAsia="zh-CN"/>
        </w:rPr>
        <w:t xml:space="preserve"> if </w:t>
      </w:r>
      <w:r w:rsidRPr="000D3CFB">
        <w:t xml:space="preserve">the SRS transmission bandwidth in subframe </w:t>
      </w:r>
      <w:r w:rsidRPr="000D3CFB">
        <w:rPr>
          <w:i/>
          <w:iCs/>
        </w:rPr>
        <w:t>n</w:t>
      </w:r>
      <w:r w:rsidRPr="000D3CFB">
        <w:t xml:space="preserve"> is not completely within</w:t>
      </w:r>
      <w:r w:rsidRPr="000D3CFB">
        <w:rPr>
          <w:rFonts w:hint="eastAsia"/>
          <w:lang w:val="en-US" w:eastAsia="zh-CN"/>
        </w:rPr>
        <w:t xml:space="preserve"> </w:t>
      </w:r>
      <w:r w:rsidRPr="000D3CFB">
        <w:rPr>
          <w:rFonts w:eastAsia="SimSun" w:hint="eastAsia"/>
          <w:lang w:val="en-US" w:eastAsia="zh-CN"/>
        </w:rPr>
        <w:t xml:space="preserve">the narrowband of PUSCH/PUCCH in subframe </w:t>
      </w:r>
      <w:r w:rsidRPr="000D3CFB">
        <w:rPr>
          <w:rFonts w:eastAsia="SimSun" w:hint="eastAsia"/>
          <w:i/>
          <w:lang w:val="en-US" w:eastAsia="zh-CN"/>
        </w:rPr>
        <w:t>n</w:t>
      </w:r>
      <w:r w:rsidRPr="000D3CFB">
        <w:rPr>
          <w:rFonts w:eastAsia="SimSun" w:hint="eastAsia"/>
          <w:lang w:val="en-US" w:eastAsia="zh-CN"/>
        </w:rPr>
        <w:t xml:space="preserve"> and/or </w:t>
      </w:r>
      <w:r w:rsidRPr="000D3CFB">
        <w:rPr>
          <w:rFonts w:eastAsia="SimSun" w:hint="eastAsia"/>
          <w:i/>
          <w:lang w:val="en-US" w:eastAsia="zh-CN"/>
        </w:rPr>
        <w:t>n+1</w:t>
      </w:r>
      <w:r w:rsidRPr="000D3CFB">
        <w:rPr>
          <w:rFonts w:eastAsia="SimSun" w:hint="eastAsia"/>
          <w:lang w:val="en-US" w:eastAsia="zh-CN"/>
        </w:rPr>
        <w:t xml:space="preserve"> </w:t>
      </w:r>
    </w:p>
    <w:p w14:paraId="79A568B0" w14:textId="77777777" w:rsidR="00D82AC5" w:rsidRPr="000D3CFB" w:rsidRDefault="00D82AC5" w:rsidP="00D82AC5">
      <w:pPr>
        <w:rPr>
          <w:rFonts w:eastAsia="SimSun"/>
          <w:lang w:val="en-US" w:eastAsia="zh-CN"/>
        </w:rPr>
      </w:pPr>
      <w:r w:rsidRPr="000D3CFB">
        <w:rPr>
          <w:rFonts w:eastAsia="SimSun"/>
          <w:lang w:val="en-US" w:eastAsia="zh-CN"/>
        </w:rPr>
        <w:t xml:space="preserve">A BL/CE UE </w:t>
      </w:r>
      <w:r w:rsidRPr="000D3CFB">
        <w:t xml:space="preserve">not configured with the higher layer parameter </w:t>
      </w:r>
      <w:r w:rsidRPr="000D3CFB">
        <w:rPr>
          <w:i/>
          <w:iCs/>
        </w:rPr>
        <w:t>srs-UpPtsAdd</w:t>
      </w:r>
      <w:r w:rsidRPr="000D3CFB">
        <w:rPr>
          <w:rFonts w:eastAsia="SimSun"/>
          <w:lang w:val="en-US" w:eastAsia="zh-CN"/>
        </w:rPr>
        <w:t xml:space="preserve"> shall not transmit SRS in UpPTS if SRS frequency location is different from DwPTS reception narrowband in the same special subframe.</w:t>
      </w:r>
    </w:p>
    <w:p w14:paraId="59AE1D20" w14:textId="77777777" w:rsidR="00D82AC5" w:rsidRPr="000D3CFB" w:rsidRDefault="00D82AC5" w:rsidP="00D82AC5">
      <w:pPr>
        <w:rPr>
          <w:rFonts w:eastAsia="SimSun"/>
          <w:lang w:val="en-US" w:eastAsia="zh-CN"/>
        </w:rPr>
      </w:pPr>
      <w:r w:rsidRPr="000D3CFB">
        <w:rPr>
          <w:rFonts w:eastAsia="SimSun"/>
          <w:lang w:val="en-US" w:eastAsia="zh-CN"/>
        </w:rPr>
        <w:t xml:space="preserve">For a TDD serving cell, </w:t>
      </w:r>
      <w:r w:rsidRPr="000D3CFB">
        <w:rPr>
          <w:position w:val="-10"/>
        </w:rPr>
        <w:object w:dxaOrig="220" w:dyaOrig="300" w14:anchorId="4B17827F">
          <v:shape id="_x0000_i1049" type="#_x0000_t75" style="width:11.25pt;height:15pt" o:ole="">
            <v:imagedata r:id="rId77" o:title=""/>
          </v:shape>
          <o:OLEObject Type="Embed" ProgID="Equation.3" ShapeID="_x0000_i1049" DrawAspect="Content" ObjectID="_1653123425" r:id="rId78"/>
        </w:object>
      </w:r>
      <w:r w:rsidRPr="000D3CFB">
        <w:t>,</w:t>
      </w:r>
      <w:r w:rsidRPr="000D3CFB">
        <w:rPr>
          <w:rFonts w:eastAsia="SimSun"/>
          <w:lang w:val="en-US" w:eastAsia="zh-CN"/>
        </w:rPr>
        <w:t xml:space="preserve"> not configured for PUSCH/PUCCH transmission, the UE is not expected to be configured with SRS resource(s) such that the SRS transmission </w:t>
      </w:r>
      <w:r w:rsidRPr="000D3CFB">
        <w:t xml:space="preserve">(including any interruption due to uplink or downlink RF retuning time [10]) </w:t>
      </w:r>
      <w:r w:rsidRPr="000D3CFB">
        <w:rPr>
          <w:rFonts w:eastAsia="SimSun"/>
          <w:lang w:val="en-US" w:eastAsia="zh-CN"/>
        </w:rPr>
        <w:t xml:space="preserve">may overlap in time with PDCCH monitoring in subframes 0 or 5 </w:t>
      </w:r>
      <w:r w:rsidRPr="000D3CFB">
        <w:t xml:space="preserve">on serving cell </w:t>
      </w:r>
      <w:r w:rsidRPr="000D3CFB">
        <w:rPr>
          <w:position w:val="-10"/>
        </w:rPr>
        <w:object w:dxaOrig="240" w:dyaOrig="300" w14:anchorId="5FF63021">
          <v:shape id="_x0000_i1050" type="#_x0000_t75" style="width:11.25pt;height:15pt" o:ole="">
            <v:imagedata r:id="rId79" o:title=""/>
          </v:shape>
          <o:OLEObject Type="Embed" ProgID="Equation.3" ShapeID="_x0000_i1050" DrawAspect="Content" ObjectID="_1653123426" r:id="rId80"/>
        </w:object>
      </w:r>
      <w:r w:rsidRPr="000D3CFB">
        <w:t xml:space="preserve">, if the UE is not capable of simultaneous </w:t>
      </w:r>
      <w:r w:rsidRPr="000D3CFB">
        <w:rPr>
          <w:rFonts w:eastAsia="SimSun"/>
          <w:lang w:val="en-US" w:eastAsia="zh-CN"/>
        </w:rPr>
        <w:t xml:space="preserve">transmission and </w:t>
      </w:r>
      <w:r w:rsidRPr="000D3CFB">
        <w:t xml:space="preserve">reception on serving cell </w:t>
      </w:r>
      <w:r w:rsidRPr="000D3CFB">
        <w:rPr>
          <w:position w:val="-10"/>
        </w:rPr>
        <w:object w:dxaOrig="220" w:dyaOrig="300" w14:anchorId="02A154B5">
          <v:shape id="_x0000_i1051" type="#_x0000_t75" style="width:11.25pt;height:15pt" o:ole="">
            <v:imagedata r:id="rId77" o:title=""/>
          </v:shape>
          <o:OLEObject Type="Embed" ProgID="Equation.3" ShapeID="_x0000_i1051" DrawAspect="Content" ObjectID="_1653123427" r:id="rId81"/>
        </w:object>
      </w:r>
      <w:r w:rsidRPr="000D3CFB">
        <w:t xml:space="preserve"> and serving cell </w:t>
      </w:r>
      <w:r w:rsidRPr="000D3CFB">
        <w:rPr>
          <w:position w:val="-10"/>
        </w:rPr>
        <w:object w:dxaOrig="240" w:dyaOrig="300" w14:anchorId="023B5AC1">
          <v:shape id="_x0000_i1052" type="#_x0000_t75" style="width:11.25pt;height:15pt" o:ole="">
            <v:imagedata r:id="rId82" o:title=""/>
          </v:shape>
          <o:OLEObject Type="Embed" ProgID="Equation.3" ShapeID="_x0000_i1052" DrawAspect="Content" ObjectID="_1653123428" r:id="rId83"/>
        </w:object>
      </w:r>
      <w:r w:rsidRPr="000D3CFB">
        <w:rPr>
          <w:rFonts w:eastAsia="SimSun"/>
          <w:lang w:val="en-US" w:eastAsia="zh-CN"/>
        </w:rPr>
        <w:t>.</w:t>
      </w:r>
    </w:p>
    <w:p w14:paraId="07A031C4" w14:textId="77777777" w:rsidR="00D82AC5" w:rsidRPr="000D3CFB" w:rsidRDefault="00D82AC5" w:rsidP="00D82AC5">
      <w:r w:rsidRPr="000D3CFB">
        <w:t>Trigger type 0 SRS configuration of a UE in a serving cell for SRS periodicity,</w:t>
      </w:r>
      <w:r w:rsidRPr="000D3CFB">
        <w:rPr>
          <w:noProof/>
          <w:position w:val="-10"/>
        </w:rPr>
        <w:drawing>
          <wp:inline distT="0" distB="0" distL="0" distR="0" wp14:anchorId="6B017F68" wp14:editId="3381B05E">
            <wp:extent cx="247650" cy="180975"/>
            <wp:effectExtent l="0" t="0" r="0" b="0"/>
            <wp:docPr id="2369" name="Picture 2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9"/>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Pr="000D3CFB">
        <w:rPr>
          <w:lang w:val="en-US"/>
        </w:rPr>
        <w:t>,</w:t>
      </w:r>
      <w:r w:rsidRPr="000D3CFB">
        <w:t xml:space="preserve"> and SRS subframe offset,</w:t>
      </w:r>
      <w:r w:rsidRPr="000D3CFB">
        <w:rPr>
          <w:noProof/>
          <w:position w:val="-14"/>
        </w:rPr>
        <w:drawing>
          <wp:inline distT="0" distB="0" distL="0" distR="0" wp14:anchorId="1157DC18" wp14:editId="72A3454E">
            <wp:extent cx="314325" cy="238125"/>
            <wp:effectExtent l="0" t="0" r="0" b="0"/>
            <wp:docPr id="2370" name="Picture 2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0"/>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r w:rsidRPr="000D3CFB">
        <w:t xml:space="preserve">, is defined in Table 8.2-1 and Table 8.2-2, for FDD and TDD serving cell, respectively. The periodicity </w:t>
      </w:r>
      <w:r w:rsidRPr="000D3CFB">
        <w:rPr>
          <w:noProof/>
          <w:position w:val="-10"/>
        </w:rPr>
        <w:drawing>
          <wp:inline distT="0" distB="0" distL="0" distR="0" wp14:anchorId="7CA6B133" wp14:editId="21E8F913">
            <wp:extent cx="247650" cy="180975"/>
            <wp:effectExtent l="0" t="0" r="0" b="0"/>
            <wp:docPr id="2371" name="Picture 23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1"/>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Pr="000D3CFB">
        <w:rPr>
          <w:lang w:val="fi-FI"/>
        </w:rPr>
        <w:t xml:space="preserve"> </w:t>
      </w:r>
      <w:r w:rsidRPr="000D3CFB">
        <w:t xml:space="preserve">of the SRS transmission is serving cell specific and is selected from the set {2, 5, 10, 20, 40, 80, 160, 320} ms or subframes. </w:t>
      </w:r>
      <w:r w:rsidRPr="000D3CFB">
        <w:br/>
        <w:t xml:space="preserve">For the SRS periodicity </w:t>
      </w:r>
      <w:r w:rsidRPr="000D3CFB">
        <w:rPr>
          <w:noProof/>
          <w:position w:val="-10"/>
        </w:rPr>
        <w:drawing>
          <wp:inline distT="0" distB="0" distL="0" distR="0" wp14:anchorId="01A81803" wp14:editId="28ADD0DB">
            <wp:extent cx="247650" cy="180975"/>
            <wp:effectExtent l="0" t="0" r="0" b="0"/>
            <wp:docPr id="2372" name="Picture 23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2"/>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Pr="000D3CFB">
        <w:t xml:space="preserve"> of 2 ms in TDD serving cell configured for PUSCH and/or PUCCH transmission, two SRS resources are configured in a half frame containing UL subframe(s) of the given serving cell. For the SRS periodicity </w:t>
      </w:r>
      <w:r w:rsidRPr="000D3CFB">
        <w:rPr>
          <w:noProof/>
          <w:position w:val="-10"/>
        </w:rPr>
        <w:drawing>
          <wp:inline distT="0" distB="0" distL="0" distR="0" wp14:anchorId="2F322A04" wp14:editId="3282B33C">
            <wp:extent cx="247650" cy="180975"/>
            <wp:effectExtent l="0" t="0" r="0" b="0"/>
            <wp:docPr id="2373" name="Picture 23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3"/>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Pr="000D3CFB">
        <w:t xml:space="preserve"> of 2 ms in TDD serving cell not configured for PUSCH/PUCCH transmission, two or more SRS resources are configured in a half frame containing UL subframe(s) of the given serving cell.</w:t>
      </w:r>
    </w:p>
    <w:p w14:paraId="27A1D737" w14:textId="77777777" w:rsidR="00D82AC5" w:rsidRPr="000D3CFB" w:rsidRDefault="00D82AC5" w:rsidP="00D82AC5">
      <w:r w:rsidRPr="000D3CFB">
        <w:t xml:space="preserve">Type 0 triggered SRS transmission instances in a given serving cell for TDD serving cell with </w:t>
      </w:r>
      <w:r w:rsidRPr="000D3CFB">
        <w:rPr>
          <w:noProof/>
          <w:position w:val="-10"/>
        </w:rPr>
        <w:drawing>
          <wp:inline distT="0" distB="0" distL="0" distR="0" wp14:anchorId="5B22C379" wp14:editId="5FB1E3C4">
            <wp:extent cx="438150" cy="180975"/>
            <wp:effectExtent l="0" t="0" r="0" b="0"/>
            <wp:docPr id="2374" name="Picture 23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4"/>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bwMode="auto">
                    <a:xfrm>
                      <a:off x="0" y="0"/>
                      <a:ext cx="438150" cy="180975"/>
                    </a:xfrm>
                    <a:prstGeom prst="rect">
                      <a:avLst/>
                    </a:prstGeom>
                    <a:noFill/>
                    <a:ln>
                      <a:noFill/>
                    </a:ln>
                  </pic:spPr>
                </pic:pic>
              </a:graphicData>
            </a:graphic>
          </wp:inline>
        </w:drawing>
      </w:r>
      <w:r w:rsidRPr="000D3CFB">
        <w:t xml:space="preserve"> and for FDD serving cell are the subframes satisfying </w:t>
      </w:r>
      <w:r w:rsidRPr="000D3CFB">
        <w:rPr>
          <w:noProof/>
          <w:position w:val="-14"/>
        </w:rPr>
        <w:drawing>
          <wp:inline distT="0" distB="0" distL="0" distR="0" wp14:anchorId="467BC074" wp14:editId="1492EB59">
            <wp:extent cx="1809750" cy="200025"/>
            <wp:effectExtent l="0" t="0" r="0" b="0"/>
            <wp:docPr id="2375" name="Picture 23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5"/>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bwMode="auto">
                    <a:xfrm>
                      <a:off x="0" y="0"/>
                      <a:ext cx="1809750" cy="200025"/>
                    </a:xfrm>
                    <a:prstGeom prst="rect">
                      <a:avLst/>
                    </a:prstGeom>
                    <a:noFill/>
                    <a:ln>
                      <a:noFill/>
                    </a:ln>
                  </pic:spPr>
                </pic:pic>
              </a:graphicData>
            </a:graphic>
          </wp:inline>
        </w:drawing>
      </w:r>
      <w:r w:rsidRPr="000D3CFB">
        <w:t xml:space="preserve">, where for FDD </w:t>
      </w:r>
      <w:r w:rsidRPr="000D3CFB">
        <w:rPr>
          <w:noProof/>
          <w:position w:val="-12"/>
        </w:rPr>
        <w:drawing>
          <wp:inline distT="0" distB="0" distL="0" distR="0" wp14:anchorId="635B7A90" wp14:editId="4779E038">
            <wp:extent cx="857250" cy="200025"/>
            <wp:effectExtent l="0" t="0" r="0" b="0"/>
            <wp:docPr id="2376" name="Picture 2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6"/>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857250" cy="200025"/>
                    </a:xfrm>
                    <a:prstGeom prst="rect">
                      <a:avLst/>
                    </a:prstGeom>
                    <a:noFill/>
                    <a:ln>
                      <a:noFill/>
                    </a:ln>
                  </pic:spPr>
                </pic:pic>
              </a:graphicData>
            </a:graphic>
          </wp:inline>
        </w:drawing>
      </w:r>
      <w:r w:rsidRPr="000D3CFB">
        <w:t xml:space="preserve"> is the subframe index within the frame, for TDD serving cell, if the UE is configured with the parameter </w:t>
      </w:r>
      <w:r w:rsidRPr="000D3CFB">
        <w:rPr>
          <w:i/>
        </w:rPr>
        <w:t>srs-UpPtsAdd</w:t>
      </w:r>
      <w:r w:rsidRPr="000D3CFB">
        <w:t xml:space="preserve"> for trigger type 0, </w:t>
      </w:r>
      <w:r w:rsidRPr="000D3CFB">
        <w:rPr>
          <w:noProof/>
          <w:position w:val="-12"/>
        </w:rPr>
        <w:drawing>
          <wp:inline distT="0" distB="0" distL="0" distR="0" wp14:anchorId="299BB27D" wp14:editId="551B3FB3">
            <wp:extent cx="276225" cy="238125"/>
            <wp:effectExtent l="0" t="0" r="0" b="0"/>
            <wp:docPr id="2377" name="Picture 2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7"/>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0D3CFB">
        <w:t xml:space="preserve"> is defined in Table 8.2-6; otherwise </w:t>
      </w:r>
      <w:r w:rsidRPr="000D3CFB">
        <w:rPr>
          <w:noProof/>
          <w:position w:val="-12"/>
        </w:rPr>
        <w:drawing>
          <wp:inline distT="0" distB="0" distL="0" distR="0" wp14:anchorId="11678B26" wp14:editId="4C51F178">
            <wp:extent cx="276225" cy="238125"/>
            <wp:effectExtent l="0" t="0" r="0" b="0"/>
            <wp:docPr id="2378" name="Picture 23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8"/>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0D3CFB">
        <w:t xml:space="preserve"> is defined in Table 8.2-3. The SRS transmission instances for TDD serving cell with </w:t>
      </w:r>
      <w:r w:rsidRPr="000D3CFB">
        <w:rPr>
          <w:noProof/>
          <w:position w:val="-10"/>
        </w:rPr>
        <w:drawing>
          <wp:inline distT="0" distB="0" distL="0" distR="0" wp14:anchorId="7EA95910" wp14:editId="41CABE29">
            <wp:extent cx="438150" cy="180975"/>
            <wp:effectExtent l="0" t="0" r="0" b="0"/>
            <wp:docPr id="2379" name="Picture 23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9"/>
                    <pic:cNvPicPr>
                      <a:picLocks noChangeAspect="1" noChangeArrowheads="1"/>
                    </pic:cNvPicPr>
                  </pic:nvPicPr>
                  <pic:blipFill>
                    <a:blip r:embed="rId89" cstate="print">
                      <a:extLst>
                        <a:ext uri="{28A0092B-C50C-407E-A947-70E740481C1C}">
                          <a14:useLocalDpi xmlns:a14="http://schemas.microsoft.com/office/drawing/2010/main" val="0"/>
                        </a:ext>
                      </a:extLst>
                    </a:blip>
                    <a:srcRect/>
                    <a:stretch>
                      <a:fillRect/>
                    </a:stretch>
                  </pic:blipFill>
                  <pic:spPr bwMode="auto">
                    <a:xfrm>
                      <a:off x="0" y="0"/>
                      <a:ext cx="438150" cy="180975"/>
                    </a:xfrm>
                    <a:prstGeom prst="rect">
                      <a:avLst/>
                    </a:prstGeom>
                    <a:noFill/>
                    <a:ln>
                      <a:noFill/>
                    </a:ln>
                  </pic:spPr>
                </pic:pic>
              </a:graphicData>
            </a:graphic>
          </wp:inline>
        </w:drawing>
      </w:r>
      <w:r w:rsidRPr="000D3CFB">
        <w:t xml:space="preserve"> are the subframes satisfying </w:t>
      </w:r>
      <w:r w:rsidRPr="000D3CFB">
        <w:rPr>
          <w:noProof/>
          <w:position w:val="-14"/>
        </w:rPr>
        <w:drawing>
          <wp:inline distT="0" distB="0" distL="0" distR="0" wp14:anchorId="19EE14C5" wp14:editId="5D9F964B">
            <wp:extent cx="1228725" cy="200025"/>
            <wp:effectExtent l="0" t="0" r="0" b="0"/>
            <wp:docPr id="2380" name="Picture 23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0"/>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1228725" cy="200025"/>
                    </a:xfrm>
                    <a:prstGeom prst="rect">
                      <a:avLst/>
                    </a:prstGeom>
                    <a:noFill/>
                    <a:ln>
                      <a:noFill/>
                    </a:ln>
                  </pic:spPr>
                </pic:pic>
              </a:graphicData>
            </a:graphic>
          </wp:inline>
        </w:drawing>
      </w:r>
      <w:r w:rsidRPr="000D3CFB">
        <w:t xml:space="preserve">. </w:t>
      </w:r>
    </w:p>
    <w:p w14:paraId="06CA1680" w14:textId="77777777" w:rsidR="00D82AC5" w:rsidRPr="000D3CFB" w:rsidRDefault="00D82AC5" w:rsidP="00D82AC5">
      <w:r w:rsidRPr="000D3CFB">
        <w:t xml:space="preserve">For TDD serving cell, and a UE configured for type 0 triggered SRS transmission in serving cell </w:t>
      </w:r>
      <w:r w:rsidRPr="000D3CFB">
        <w:rPr>
          <w:i/>
        </w:rPr>
        <w:t>c</w:t>
      </w:r>
      <w:r w:rsidRPr="000D3CFB">
        <w:t xml:space="preserve">, and the UE configured with the parameter </w:t>
      </w:r>
      <w:r w:rsidRPr="000D3CFB">
        <w:rPr>
          <w:i/>
        </w:rPr>
        <w:t xml:space="preserve">EIMTA-MainConfigServCell-r12 </w:t>
      </w:r>
      <w:r w:rsidRPr="000D3CFB">
        <w:t xml:space="preserve">for serving cell </w:t>
      </w:r>
      <w:r w:rsidRPr="000D3CFB">
        <w:rPr>
          <w:i/>
        </w:rPr>
        <w:t>c</w:t>
      </w:r>
      <w:r w:rsidRPr="000D3CFB">
        <w:t xml:space="preserve">, if the UE does not detect an UL/DL configuration indication for radio frame </w:t>
      </w:r>
      <w:r w:rsidRPr="000D3CFB">
        <w:rPr>
          <w:i/>
        </w:rPr>
        <w:t xml:space="preserve">m </w:t>
      </w:r>
      <w:r w:rsidRPr="000D3CFB">
        <w:t xml:space="preserve">(as described in Subclause 13.1), the UE shall not transmit trigger type 0 SRS in a subframe of radio frame </w:t>
      </w:r>
      <w:r w:rsidRPr="000D3CFB">
        <w:rPr>
          <w:i/>
        </w:rPr>
        <w:t>m</w:t>
      </w:r>
      <w:r w:rsidRPr="000D3CFB">
        <w:t xml:space="preserve"> that is indicated by the parameter </w:t>
      </w:r>
      <w:r w:rsidRPr="000D3CFB">
        <w:rPr>
          <w:i/>
          <w:lang w:eastAsia="zh-CN"/>
        </w:rPr>
        <w:t>eimta-HARQ-ReferenceConfig-r12</w:t>
      </w:r>
      <w:r w:rsidRPr="000D3CFB">
        <w:t xml:space="preserve"> as a downlink subframe unless the UE transmits </w:t>
      </w:r>
      <w:r w:rsidRPr="000D3CFB">
        <w:rPr>
          <w:rFonts w:eastAsia="MS Mincho"/>
        </w:rPr>
        <w:t>PUSCH in the same subframe.</w:t>
      </w:r>
    </w:p>
    <w:p w14:paraId="11CDE4D9" w14:textId="628A7C88" w:rsidR="00D82AC5" w:rsidRPr="000D3CFB" w:rsidRDefault="00D82AC5" w:rsidP="00D82AC5">
      <w:r w:rsidRPr="000D3CFB">
        <w:t>For a serving cell that is not a LAA SCell, trigger type 1</w:t>
      </w:r>
      <w:del w:id="55" w:author="MM1" w:date="2020-05-01T17:10:00Z">
        <w:r w:rsidDel="00047920">
          <w:delText>/2</w:delText>
        </w:r>
        <w:r w:rsidRPr="000D3CFB" w:rsidDel="00047920">
          <w:delText xml:space="preserve"> </w:delText>
        </w:r>
      </w:del>
      <w:r w:rsidRPr="000D3CFB">
        <w:t>SRS configuration of a UE in a serving cell for SRS periodicity,</w:t>
      </w:r>
      <w:r w:rsidRPr="000D3CFB">
        <w:rPr>
          <w:noProof/>
          <w:position w:val="-14"/>
        </w:rPr>
        <w:drawing>
          <wp:inline distT="0" distB="0" distL="0" distR="0" wp14:anchorId="4E559516" wp14:editId="44453EAA">
            <wp:extent cx="295275" cy="219075"/>
            <wp:effectExtent l="0" t="0" r="0" b="0"/>
            <wp:docPr id="2381" name="Picture 23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0D3CFB">
        <w:rPr>
          <w:lang w:val="en-US"/>
        </w:rPr>
        <w:t>,</w:t>
      </w:r>
      <w:r w:rsidRPr="000D3CFB">
        <w:t xml:space="preserve"> and SRS subframe offset,</w:t>
      </w:r>
      <w:r w:rsidRPr="000D3CFB">
        <w:rPr>
          <w:noProof/>
          <w:position w:val="-14"/>
        </w:rPr>
        <w:drawing>
          <wp:inline distT="0" distB="0" distL="0" distR="0" wp14:anchorId="2F81D926" wp14:editId="23745508">
            <wp:extent cx="371475" cy="247650"/>
            <wp:effectExtent l="0" t="0" r="0" b="0"/>
            <wp:docPr id="2382" name="Picture 23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r w:rsidRPr="000D3CFB">
        <w:t>, is defined in Table 8.2-4 and Table 8.2-5, for FDD and TDD serving cell, respectively</w:t>
      </w:r>
      <w:ins w:id="56" w:author="MM1" w:date="2020-05-01T17:10:00Z">
        <w:r w:rsidR="00047920">
          <w:t>; and trigger type 2 SRS configuration of a UE in a serving cell for SRS periodicity,</w:t>
        </w:r>
      </w:ins>
      <w:ins w:id="57" w:author="MM1" w:date="2020-05-01T17:11:00Z">
        <w:r w:rsidR="00047920" w:rsidRPr="00047920">
          <w:rPr>
            <w:noProof/>
            <w:position w:val="-14"/>
            <w:lang w:eastAsia="zh-CN"/>
          </w:rPr>
          <w:t xml:space="preserve"> </w:t>
        </w:r>
        <w:r w:rsidR="00047920">
          <w:rPr>
            <w:noProof/>
            <w:position w:val="-14"/>
            <w:lang w:eastAsia="zh-CN"/>
          </w:rPr>
          <w:drawing>
            <wp:inline distT="0" distB="0" distL="0" distR="0" wp14:anchorId="1DFE36E2" wp14:editId="3C8C30B4">
              <wp:extent cx="294640" cy="220980"/>
              <wp:effectExtent l="0" t="0" r="0" b="7620"/>
              <wp:docPr id="34" name="Picture 10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9" name="Picture 108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94640" cy="220980"/>
                      </a:xfrm>
                      <a:prstGeom prst="rect">
                        <a:avLst/>
                      </a:prstGeom>
                      <a:noFill/>
                      <a:ln>
                        <a:noFill/>
                      </a:ln>
                    </pic:spPr>
                  </pic:pic>
                </a:graphicData>
              </a:graphic>
            </wp:inline>
          </w:drawing>
        </w:r>
        <w:r w:rsidR="00047920">
          <w:t>, and SRS subframe offset,</w:t>
        </w:r>
        <w:r w:rsidR="00047920">
          <w:rPr>
            <w:noProof/>
            <w:position w:val="-14"/>
            <w:lang w:eastAsia="zh-CN"/>
          </w:rPr>
          <w:drawing>
            <wp:inline distT="0" distB="0" distL="0" distR="0" wp14:anchorId="6935307F" wp14:editId="38926070">
              <wp:extent cx="372745" cy="247015"/>
              <wp:effectExtent l="0" t="0" r="8255" b="635"/>
              <wp:docPr id="35" name="Picture 10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0" name="Picture 109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372745" cy="247015"/>
                      </a:xfrm>
                      <a:prstGeom prst="rect">
                        <a:avLst/>
                      </a:prstGeom>
                      <a:noFill/>
                      <a:ln>
                        <a:noFill/>
                      </a:ln>
                    </pic:spPr>
                  </pic:pic>
                </a:graphicData>
              </a:graphic>
            </wp:inline>
          </w:drawing>
        </w:r>
        <w:r w:rsidR="00047920">
          <w:t>, is defined in Table 8.2-5, for TDD serving cell</w:t>
        </w:r>
      </w:ins>
      <w:r w:rsidRPr="000D3CFB">
        <w:t xml:space="preserve">. The periodicity </w:t>
      </w:r>
      <w:r w:rsidRPr="000D3CFB">
        <w:rPr>
          <w:noProof/>
          <w:position w:val="-14"/>
        </w:rPr>
        <w:drawing>
          <wp:inline distT="0" distB="0" distL="0" distR="0" wp14:anchorId="40EEDFA9" wp14:editId="27072260">
            <wp:extent cx="295275" cy="219075"/>
            <wp:effectExtent l="0" t="0" r="0" b="0"/>
            <wp:docPr id="2383" name="Picture 23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3"/>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0D3CFB">
        <w:rPr>
          <w:lang w:val="en-US"/>
        </w:rPr>
        <w:t xml:space="preserve"> </w:t>
      </w:r>
      <w:r w:rsidRPr="000D3CFB">
        <w:t xml:space="preserve">of the SRS transmission is serving cell specific and is selected from the set {2, 5, 10} ms or subframes. </w:t>
      </w:r>
      <w:r w:rsidRPr="000D3CFB">
        <w:br/>
        <w:t xml:space="preserve">For the SRS periodicity </w:t>
      </w:r>
      <w:r w:rsidRPr="000D3CFB">
        <w:rPr>
          <w:noProof/>
          <w:position w:val="-14"/>
        </w:rPr>
        <w:drawing>
          <wp:inline distT="0" distB="0" distL="0" distR="0" wp14:anchorId="57BE7765" wp14:editId="40F73236">
            <wp:extent cx="295275" cy="219075"/>
            <wp:effectExtent l="0" t="0" r="0" b="0"/>
            <wp:docPr id="2384" name="Picture 23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4"/>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0D3CFB">
        <w:t xml:space="preserve"> of 2 ms in TDD serving cell configured for PUSCH and/or PUCCH transmission, two SRS resources are configured in a half frame containing UL subframe(s) of the given serving cell. For the SRS periodicity </w:t>
      </w:r>
      <w:r w:rsidRPr="000D3CFB">
        <w:rPr>
          <w:noProof/>
          <w:position w:val="-14"/>
        </w:rPr>
        <w:drawing>
          <wp:inline distT="0" distB="0" distL="0" distR="0" wp14:anchorId="664E1742" wp14:editId="5CDF306B">
            <wp:extent cx="295275" cy="219075"/>
            <wp:effectExtent l="0" t="0" r="0" b="0"/>
            <wp:docPr id="2385" name="Picture 23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5"/>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0D3CFB">
        <w:t xml:space="preserve"> of 2 ms in TDD serving cell not configured for PUSCH/PUCCH transmission, two or more SRS resources are configured in a half frame containing UL subframe(s) of the given serving cell.</w:t>
      </w:r>
    </w:p>
    <w:p w14:paraId="22D12317" w14:textId="465ABB5A" w:rsidR="00D82AC5" w:rsidRPr="000D3CFB" w:rsidRDefault="00D82AC5" w:rsidP="00D82AC5">
      <w:r w:rsidRPr="000D3CFB">
        <w:t>For TDD serving cell configured for PUSCH and/or PUCCH transmission, and a UE configured for type 1</w:t>
      </w:r>
      <w:ins w:id="58" w:author="MM1" w:date="2020-05-01T17:11:00Z">
        <w:r w:rsidR="00047920">
          <w:t>/2</w:t>
        </w:r>
      </w:ins>
      <w:r w:rsidRPr="000D3CFB">
        <w:t xml:space="preserve"> triggered SRS transmission in serving cell </w:t>
      </w:r>
      <w:r w:rsidRPr="000D3CFB">
        <w:rPr>
          <w:i/>
        </w:rPr>
        <w:t>c</w:t>
      </w:r>
      <w:r w:rsidRPr="000D3CFB">
        <w:t xml:space="preserve"> and configured with the parameter </w:t>
      </w:r>
      <w:r w:rsidRPr="000D3CFB">
        <w:rPr>
          <w:i/>
        </w:rPr>
        <w:t>srs-UpPtsAdd</w:t>
      </w:r>
      <w:r w:rsidRPr="000D3CFB">
        <w:t>, the UE is not expected to receive trigger type 1</w:t>
      </w:r>
      <w:ins w:id="59" w:author="MM1" w:date="2020-05-01T17:11:00Z">
        <w:r w:rsidR="00047920">
          <w:t>/2</w:t>
        </w:r>
      </w:ins>
      <w:r w:rsidRPr="000D3CFB">
        <w:t xml:space="preserve"> SRS configurations with SRS periodicity </w:t>
      </w:r>
      <w:r w:rsidRPr="000D3CFB">
        <w:rPr>
          <w:noProof/>
          <w:position w:val="-14"/>
        </w:rPr>
        <w:drawing>
          <wp:inline distT="0" distB="0" distL="0" distR="0" wp14:anchorId="795152DB" wp14:editId="3FE4A188">
            <wp:extent cx="295275" cy="219075"/>
            <wp:effectExtent l="0" t="0" r="0" b="0"/>
            <wp:docPr id="2386" name="Picture 23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6"/>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0D3CFB">
        <w:t xml:space="preserve"> of 2 ms.</w:t>
      </w:r>
    </w:p>
    <w:p w14:paraId="4C3BDD0E" w14:textId="18DCA04D" w:rsidR="00D82AC5" w:rsidRPr="000D3CFB" w:rsidRDefault="00D82AC5" w:rsidP="00D82AC5">
      <w:r w:rsidRPr="000D3CFB">
        <w:rPr>
          <w:lang w:val="en-US"/>
        </w:rPr>
        <w:t>A UE configured for type 1</w:t>
      </w:r>
      <w:ins w:id="60" w:author="MM1" w:date="2020-05-01T17:11:00Z">
        <w:r w:rsidR="00047920">
          <w:rPr>
            <w:lang w:val="en-US"/>
          </w:rPr>
          <w:t>/2</w:t>
        </w:r>
      </w:ins>
      <w:r w:rsidRPr="000D3CFB">
        <w:rPr>
          <w:lang w:val="en-US"/>
        </w:rPr>
        <w:t xml:space="preserve"> triggered SRS transmission in serving cell </w:t>
      </w:r>
      <w:r w:rsidRPr="000D3CFB">
        <w:rPr>
          <w:i/>
        </w:rPr>
        <w:t>c</w:t>
      </w:r>
      <w:r w:rsidRPr="000D3CFB">
        <w:rPr>
          <w:lang w:val="en-US"/>
        </w:rPr>
        <w:t xml:space="preserve"> and not </w:t>
      </w:r>
      <w:r w:rsidRPr="000D3CFB">
        <w:t>configured with a carrier indicator field</w:t>
      </w:r>
      <w:r w:rsidRPr="000D3CFB">
        <w:rPr>
          <w:lang w:val="en-US"/>
        </w:rPr>
        <w:t xml:space="preserve"> shall transmit SRS on serving cell </w:t>
      </w:r>
      <w:r w:rsidRPr="000D3CFB">
        <w:rPr>
          <w:i/>
          <w:lang w:val="en-US"/>
        </w:rPr>
        <w:t>c</w:t>
      </w:r>
      <w:r w:rsidRPr="000D3CFB">
        <w:t xml:space="preserve"> </w:t>
      </w:r>
      <w:r w:rsidRPr="000D3CFB">
        <w:rPr>
          <w:lang w:val="en-US"/>
        </w:rPr>
        <w:t xml:space="preserve">upon detection of a positive SRS request in PDCCH/EPDCCH/MPDCCH/SPDCCH scheduling PUSCH/PDSCH </w:t>
      </w:r>
      <w:r w:rsidRPr="000D3CFB">
        <w:t xml:space="preserve">on serving cell </w:t>
      </w:r>
      <w:r w:rsidRPr="000D3CFB">
        <w:rPr>
          <w:i/>
        </w:rPr>
        <w:t>c</w:t>
      </w:r>
      <w:r w:rsidRPr="000D3CFB">
        <w:t>.</w:t>
      </w:r>
    </w:p>
    <w:p w14:paraId="2F9C48AA" w14:textId="5425AD02" w:rsidR="00D82AC5" w:rsidRPr="000D3CFB" w:rsidRDefault="00D82AC5" w:rsidP="00D82AC5">
      <w:r w:rsidRPr="000D3CFB">
        <w:rPr>
          <w:lang w:val="en-US"/>
        </w:rPr>
        <w:lastRenderedPageBreak/>
        <w:t>A UE configured for type 1</w:t>
      </w:r>
      <w:ins w:id="61" w:author="MM1" w:date="2020-05-01T17:11:00Z">
        <w:r w:rsidR="00047920">
          <w:rPr>
            <w:lang w:val="en-US"/>
          </w:rPr>
          <w:t>/2</w:t>
        </w:r>
      </w:ins>
      <w:r w:rsidRPr="000D3CFB">
        <w:rPr>
          <w:lang w:val="en-US"/>
        </w:rPr>
        <w:t xml:space="preserve"> triggered SRS transmission in serving cell </w:t>
      </w:r>
      <w:r w:rsidRPr="000D3CFB">
        <w:rPr>
          <w:i/>
        </w:rPr>
        <w:t>c</w:t>
      </w:r>
      <w:r w:rsidRPr="000D3CFB">
        <w:rPr>
          <w:lang w:val="en-US"/>
        </w:rPr>
        <w:t xml:space="preserve"> and </w:t>
      </w:r>
      <w:r w:rsidRPr="000D3CFB">
        <w:t>configured with a carrier indicator field</w:t>
      </w:r>
      <w:r w:rsidRPr="000D3CFB">
        <w:rPr>
          <w:lang w:val="en-US"/>
        </w:rPr>
        <w:t xml:space="preserve"> shall transmit SRS on serving cell </w:t>
      </w:r>
      <w:r w:rsidRPr="000D3CFB">
        <w:rPr>
          <w:i/>
          <w:lang w:val="en-US"/>
        </w:rPr>
        <w:t>c</w:t>
      </w:r>
      <w:r w:rsidRPr="000D3CFB">
        <w:t xml:space="preserve"> </w:t>
      </w:r>
      <w:r w:rsidRPr="000D3CFB">
        <w:rPr>
          <w:lang w:val="en-US"/>
        </w:rPr>
        <w:t xml:space="preserve">upon detection of a positive SRS request in PDCCH/EPDCCH/SPDCCH scheduling PUSCH/PDSCH with the value of </w:t>
      </w:r>
      <w:r w:rsidRPr="000D3CFB">
        <w:t xml:space="preserve">carrier indicator field </w:t>
      </w:r>
      <w:r w:rsidRPr="000D3CFB">
        <w:rPr>
          <w:lang w:val="en-US"/>
        </w:rPr>
        <w:t xml:space="preserve">corresponding to </w:t>
      </w:r>
      <w:r w:rsidRPr="000D3CFB">
        <w:t xml:space="preserve">serving cell </w:t>
      </w:r>
      <w:r w:rsidRPr="000D3CFB">
        <w:rPr>
          <w:i/>
        </w:rPr>
        <w:t>c</w:t>
      </w:r>
      <w:r w:rsidRPr="000D3CFB">
        <w:t xml:space="preserve">. </w:t>
      </w:r>
    </w:p>
    <w:p w14:paraId="199C6EC9" w14:textId="58B2C5A6" w:rsidR="00D82AC5" w:rsidRPr="000D3CFB" w:rsidRDefault="00D82AC5" w:rsidP="00D82AC5">
      <w:pPr>
        <w:rPr>
          <w:lang w:val="en-US" w:eastAsia="ko-KR"/>
        </w:rPr>
      </w:pPr>
      <w:r w:rsidRPr="000D3CFB">
        <w:t>For a serving cell that is not a LAA SCell,</w:t>
      </w:r>
      <w:r w:rsidRPr="000D3CFB">
        <w:rPr>
          <w:lang w:val="en-US"/>
        </w:rPr>
        <w:t xml:space="preserve"> a non-BL/CE UE configured for type 1</w:t>
      </w:r>
      <w:ins w:id="62" w:author="MM1" w:date="2020-05-01T17:12:00Z">
        <w:r w:rsidR="00047920">
          <w:rPr>
            <w:lang w:val="en-US"/>
          </w:rPr>
          <w:t>/2</w:t>
        </w:r>
      </w:ins>
      <w:r w:rsidRPr="000D3CFB">
        <w:rPr>
          <w:lang w:val="en-US"/>
        </w:rPr>
        <w:t xml:space="preserve"> triggered SRS transmission on serving cell </w:t>
      </w:r>
      <w:r w:rsidRPr="000D3CFB">
        <w:rPr>
          <w:i/>
          <w:lang w:val="en-US"/>
        </w:rPr>
        <w:t>c</w:t>
      </w:r>
      <w:r w:rsidRPr="000D3CFB">
        <w:rPr>
          <w:lang w:val="en-US"/>
        </w:rPr>
        <w:t xml:space="preserve"> upon detection of a positive SRS request in subframe </w:t>
      </w:r>
      <w:r w:rsidRPr="000D3CFB">
        <w:rPr>
          <w:i/>
          <w:lang w:val="en-US"/>
        </w:rPr>
        <w:t>n</w:t>
      </w:r>
      <w:r>
        <w:rPr>
          <w:lang w:val="en-US"/>
        </w:rPr>
        <w:t xml:space="preserve">, slot </w:t>
      </w:r>
      <w:r>
        <w:rPr>
          <w:i/>
          <w:lang w:val="en-US"/>
        </w:rPr>
        <w:t>2n</w:t>
      </w:r>
      <w:r>
        <w:rPr>
          <w:lang w:val="en-US"/>
        </w:rPr>
        <w:t xml:space="preserve"> or slot</w:t>
      </w:r>
      <w:r>
        <w:rPr>
          <w:i/>
          <w:lang w:val="en-US"/>
        </w:rPr>
        <w:t xml:space="preserve"> 2n+1</w:t>
      </w:r>
      <w:r w:rsidRPr="000D3CFB">
        <w:rPr>
          <w:i/>
        </w:rPr>
        <w:t xml:space="preserve"> </w:t>
      </w:r>
      <w:r w:rsidRPr="000D3CFB">
        <w:t>of serving cell</w:t>
      </w:r>
      <w:r w:rsidRPr="000D3CFB">
        <w:rPr>
          <w:i/>
        </w:rPr>
        <w:t xml:space="preserve"> c</w:t>
      </w:r>
      <w:r w:rsidRPr="000D3CFB">
        <w:rPr>
          <w:lang w:val="en-US"/>
        </w:rPr>
        <w:t xml:space="preserve"> shall commence SRS transmission in the first subframe satisfying </w:t>
      </w:r>
      <w:r w:rsidRPr="000D3CFB">
        <w:rPr>
          <w:position w:val="-14"/>
          <w:lang w:val="en-US"/>
        </w:rPr>
        <w:object w:dxaOrig="1219" w:dyaOrig="380" w14:anchorId="3A155E08">
          <v:shape id="_x0000_i1053" type="#_x0000_t75" style="width:60pt;height:18.75pt" o:ole="">
            <v:imagedata r:id="rId93" o:title=""/>
          </v:shape>
          <o:OLEObject Type="Embed" ProgID="Equation.3" ShapeID="_x0000_i1053" DrawAspect="Content" ObjectID="_1653123429" r:id="rId94"/>
        </w:object>
      </w:r>
      <w:r w:rsidRPr="000D3CFB">
        <w:rPr>
          <w:lang w:val="en-US"/>
        </w:rPr>
        <w:t>, and</w:t>
      </w:r>
      <w:r w:rsidRPr="000D3CFB">
        <w:rPr>
          <w:i/>
          <w:lang w:val="en-US"/>
        </w:rPr>
        <w:t xml:space="preserve"> </w:t>
      </w:r>
    </w:p>
    <w:p w14:paraId="2152E45F" w14:textId="77777777" w:rsidR="00D82AC5" w:rsidRPr="000D3CFB" w:rsidRDefault="00D82AC5" w:rsidP="00D82AC5">
      <w:pPr>
        <w:pStyle w:val="B1"/>
        <w:rPr>
          <w:i/>
          <w:lang w:val="en-US" w:eastAsia="ko-KR"/>
        </w:rPr>
      </w:pPr>
      <w:r w:rsidRPr="000D3CFB">
        <w:t>-</w:t>
      </w:r>
      <w:r w:rsidRPr="000D3CFB">
        <w:tab/>
      </w:r>
      <w:r w:rsidRPr="00DF2FE5">
        <w:rPr>
          <w:position w:val="-14"/>
        </w:rPr>
        <w:object w:dxaOrig="660" w:dyaOrig="380" w14:anchorId="60C5210E">
          <v:shape id="_x0000_i1054" type="#_x0000_t75" style="width:33pt;height:20.25pt" o:ole="">
            <v:imagedata r:id="rId95" o:title=""/>
          </v:shape>
          <o:OLEObject Type="Embed" ProgID="Equation.DSMT4" ShapeID="_x0000_i1054" DrawAspect="Content" ObjectID="_1653123430" r:id="rId96"/>
        </w:object>
      </w:r>
      <w:r>
        <w:t xml:space="preserve"> </w:t>
      </w:r>
      <w:r w:rsidRPr="000D3CFB">
        <w:t xml:space="preserve">if the positive SRS request in PDCCH/SPDCCH with DCI format 7-0A/7-1A is detected in slot </w:t>
      </w:r>
      <w:r w:rsidRPr="00627DA3">
        <w:rPr>
          <w:i/>
        </w:rPr>
        <w:t>2</w:t>
      </w:r>
      <w:r w:rsidRPr="000D3CFB">
        <w:rPr>
          <w:i/>
        </w:rPr>
        <w:t>n</w:t>
      </w:r>
      <w:r>
        <w:rPr>
          <w:i/>
        </w:rPr>
        <w:t xml:space="preserve"> </w:t>
      </w:r>
      <w:r>
        <w:t>or slot</w:t>
      </w:r>
      <w:r>
        <w:rPr>
          <w:i/>
        </w:rPr>
        <w:t xml:space="preserve"> 2n+1</w:t>
      </w:r>
      <w:r w:rsidRPr="000D3CFB">
        <w:rPr>
          <w:i/>
        </w:rPr>
        <w:t>,</w:t>
      </w:r>
      <w:r>
        <w:rPr>
          <w:i/>
        </w:rPr>
        <w:t xml:space="preserve"> </w:t>
      </w:r>
      <w:r w:rsidRPr="000D3CFB">
        <w:t>for TDD</w:t>
      </w:r>
    </w:p>
    <w:p w14:paraId="040FD1B4" w14:textId="77777777" w:rsidR="00D82AC5" w:rsidRPr="000D3CFB" w:rsidRDefault="00D82AC5" w:rsidP="00D82AC5">
      <w:pPr>
        <w:pStyle w:val="B1"/>
        <w:rPr>
          <w:lang w:val="en-US" w:eastAsia="ko-KR"/>
        </w:rPr>
      </w:pPr>
      <w:r w:rsidRPr="000D3CFB">
        <w:rPr>
          <w:i/>
          <w:lang w:val="en-US" w:eastAsia="ko-KR"/>
        </w:rPr>
        <w:t>-</w:t>
      </w:r>
      <w:r w:rsidRPr="000D3CFB">
        <w:rPr>
          <w:i/>
          <w:lang w:val="en-US" w:eastAsia="ko-KR"/>
        </w:rPr>
        <w:tab/>
      </w:r>
      <w:r w:rsidRPr="000D3CFB">
        <w:rPr>
          <w:i/>
          <w:position w:val="-14"/>
          <w:lang w:val="en-US" w:eastAsia="ko-KR"/>
        </w:rPr>
        <w:object w:dxaOrig="660" w:dyaOrig="380" w14:anchorId="05920B94">
          <v:shape id="_x0000_i1055" type="#_x0000_t75" style="width:33pt;height:18.75pt" o:ole="">
            <v:imagedata r:id="rId97" o:title=""/>
          </v:shape>
          <o:OLEObject Type="Embed" ProgID="Equation.3" ShapeID="_x0000_i1055" DrawAspect="Content" ObjectID="_1653123431" r:id="rId98"/>
        </w:object>
      </w:r>
      <w:r w:rsidRPr="000D3CFB">
        <w:rPr>
          <w:i/>
          <w:lang w:val="en-US" w:eastAsia="ko-KR"/>
        </w:rPr>
        <w:t xml:space="preserve"> </w:t>
      </w:r>
      <w:r w:rsidRPr="000D3CFB">
        <w:rPr>
          <w:lang w:val="en-US" w:eastAsia="ko-KR"/>
        </w:rPr>
        <w:t>i</w:t>
      </w:r>
      <w:r w:rsidRPr="000D3CFB">
        <w:rPr>
          <w:rFonts w:hint="eastAsia"/>
          <w:lang w:val="en-US" w:eastAsia="ko-KR"/>
        </w:rPr>
        <w:t xml:space="preserve">f the UE </w:t>
      </w:r>
      <w:r w:rsidRPr="000D3CFB">
        <w:rPr>
          <w:lang w:val="en-US" w:eastAsia="ko-KR"/>
        </w:rPr>
        <w:t xml:space="preserve">is configured with higher layer parameter </w:t>
      </w:r>
      <w:r w:rsidRPr="000D3CFB">
        <w:rPr>
          <w:i/>
          <w:lang w:eastAsia="zh-CN"/>
        </w:rPr>
        <w:t>shortProcessingTime</w:t>
      </w:r>
      <w:r w:rsidRPr="000D3CFB">
        <w:t xml:space="preserve"> and the corresponding PDCCH</w:t>
      </w:r>
      <w:r w:rsidRPr="009F5831">
        <w:t xml:space="preserve"> </w:t>
      </w:r>
      <w:r w:rsidRPr="00DF7D7E">
        <w:t>with CRC scrambled by C-RNTI</w:t>
      </w:r>
      <w:r w:rsidRPr="000D3CFB">
        <w:t xml:space="preserve"> with DCI format other than DCI format 7-0A/</w:t>
      </w:r>
      <w:r>
        <w:t>7-0B/7-1E/7-1F/7-1G</w:t>
      </w:r>
      <w:r w:rsidRPr="000D3CFB">
        <w:t xml:space="preserve"> is in the UE-specific search space</w:t>
      </w:r>
      <w:r w:rsidRPr="000D3CFB">
        <w:rPr>
          <w:i/>
          <w:lang w:eastAsia="zh-CN"/>
        </w:rPr>
        <w:t>,</w:t>
      </w:r>
      <w:r w:rsidRPr="000D3CFB">
        <w:rPr>
          <w:rFonts w:hint="eastAsia"/>
          <w:lang w:val="en-US" w:eastAsia="ko-KR"/>
        </w:rPr>
        <w:t xml:space="preserve"> </w:t>
      </w:r>
    </w:p>
    <w:p w14:paraId="6DEC9AEA" w14:textId="77777777" w:rsidR="00D82AC5" w:rsidRPr="000D3CFB" w:rsidRDefault="00D82AC5" w:rsidP="00D82AC5">
      <w:pPr>
        <w:pStyle w:val="B1"/>
      </w:pPr>
      <w:r w:rsidRPr="000D3CFB">
        <w:rPr>
          <w:i/>
          <w:lang w:val="en-US" w:eastAsia="ko-KR"/>
        </w:rPr>
        <w:t>-</w:t>
      </w:r>
      <w:r w:rsidRPr="000D3CFB">
        <w:rPr>
          <w:i/>
          <w:lang w:val="en-US" w:eastAsia="ko-KR"/>
        </w:rPr>
        <w:tab/>
      </w:r>
      <w:r w:rsidRPr="000D3CFB">
        <w:rPr>
          <w:i/>
          <w:position w:val="-14"/>
          <w:lang w:val="en-US" w:eastAsia="ko-KR"/>
        </w:rPr>
        <w:object w:dxaOrig="680" w:dyaOrig="380" w14:anchorId="4ED2D90C">
          <v:shape id="_x0000_i1056" type="#_x0000_t75" style="width:33pt;height:18.75pt" o:ole="">
            <v:imagedata r:id="rId99" o:title=""/>
          </v:shape>
          <o:OLEObject Type="Embed" ProgID="Equation.3" ShapeID="_x0000_i1056" DrawAspect="Content" ObjectID="_1653123432" r:id="rId100"/>
        </w:object>
      </w:r>
      <w:r w:rsidRPr="000D3CFB">
        <w:rPr>
          <w:lang w:val="en-US" w:eastAsia="ko-KR"/>
        </w:rPr>
        <w:t>otherwise,</w:t>
      </w:r>
      <w:r w:rsidRPr="000D3CFB">
        <w:rPr>
          <w:lang w:val="en-US"/>
        </w:rPr>
        <w:t xml:space="preserve"> and</w:t>
      </w:r>
    </w:p>
    <w:p w14:paraId="28FFE983" w14:textId="77777777" w:rsidR="00D82AC5" w:rsidRPr="000D3CFB" w:rsidRDefault="00D82AC5" w:rsidP="00D82AC5">
      <w:r w:rsidRPr="000D3CFB">
        <w:rPr>
          <w:noProof/>
          <w:position w:val="-14"/>
        </w:rPr>
        <w:drawing>
          <wp:inline distT="0" distB="0" distL="0" distR="0" wp14:anchorId="4115AF8E" wp14:editId="77FCA98F">
            <wp:extent cx="1933575" cy="190500"/>
            <wp:effectExtent l="0" t="0" r="0" b="0"/>
            <wp:docPr id="2391" name="Picture 23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1"/>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1933575" cy="190500"/>
                    </a:xfrm>
                    <a:prstGeom prst="rect">
                      <a:avLst/>
                    </a:prstGeom>
                    <a:noFill/>
                    <a:ln>
                      <a:noFill/>
                    </a:ln>
                  </pic:spPr>
                </pic:pic>
              </a:graphicData>
            </a:graphic>
          </wp:inline>
        </w:drawing>
      </w:r>
      <w:r w:rsidRPr="000D3CFB">
        <w:t xml:space="preserve"> for TDD serving cell</w:t>
      </w:r>
      <w:r w:rsidRPr="000D3CFB">
        <w:rPr>
          <w:i/>
        </w:rPr>
        <w:t xml:space="preserve"> c</w:t>
      </w:r>
      <w:r w:rsidRPr="000D3CFB">
        <w:t xml:space="preserve"> with </w:t>
      </w:r>
      <w:r w:rsidRPr="000D3CFB">
        <w:rPr>
          <w:noProof/>
          <w:position w:val="-12"/>
        </w:rPr>
        <w:drawing>
          <wp:inline distT="0" distB="0" distL="0" distR="0" wp14:anchorId="3301BE06" wp14:editId="64E3B562">
            <wp:extent cx="542925" cy="180975"/>
            <wp:effectExtent l="0" t="0" r="0" b="0"/>
            <wp:docPr id="2392" name="Picture 23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2"/>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542925" cy="180975"/>
                    </a:xfrm>
                    <a:prstGeom prst="rect">
                      <a:avLst/>
                    </a:prstGeom>
                    <a:noFill/>
                    <a:ln>
                      <a:noFill/>
                    </a:ln>
                  </pic:spPr>
                </pic:pic>
              </a:graphicData>
            </a:graphic>
          </wp:inline>
        </w:drawing>
      </w:r>
      <w:r w:rsidRPr="000D3CFB">
        <w:t xml:space="preserve"> and for FDD serving cell</w:t>
      </w:r>
      <w:r w:rsidRPr="000D3CFB">
        <w:rPr>
          <w:i/>
        </w:rPr>
        <w:t xml:space="preserve"> c</w:t>
      </w:r>
      <w:r w:rsidRPr="000D3CFB">
        <w:t xml:space="preserve">, </w:t>
      </w:r>
    </w:p>
    <w:p w14:paraId="7CAE0CA5" w14:textId="77777777" w:rsidR="00D82AC5" w:rsidRPr="000D3CFB" w:rsidRDefault="00D82AC5" w:rsidP="00D82AC5">
      <w:pPr>
        <w:rPr>
          <w:lang w:val="fi-FI"/>
        </w:rPr>
      </w:pPr>
      <w:r w:rsidRPr="000D3CFB">
        <w:rPr>
          <w:noProof/>
          <w:position w:val="-14"/>
        </w:rPr>
        <w:drawing>
          <wp:inline distT="0" distB="0" distL="0" distR="0" wp14:anchorId="0EB25C34" wp14:editId="6B87E412">
            <wp:extent cx="1285875" cy="190500"/>
            <wp:effectExtent l="0" t="0" r="0" b="0"/>
            <wp:docPr id="2393" name="Picture 23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3"/>
                    <pic:cNvPicPr>
                      <a:picLocks noChangeAspect="1" noChangeArrowheads="1"/>
                    </pic:cNvPicPr>
                  </pic:nvPicPr>
                  <pic:blipFill>
                    <a:blip r:embed="rId103" cstate="print">
                      <a:extLst>
                        <a:ext uri="{28A0092B-C50C-407E-A947-70E740481C1C}">
                          <a14:useLocalDpi xmlns:a14="http://schemas.microsoft.com/office/drawing/2010/main" val="0"/>
                        </a:ext>
                      </a:extLst>
                    </a:blip>
                    <a:srcRect/>
                    <a:stretch>
                      <a:fillRect/>
                    </a:stretch>
                  </pic:blipFill>
                  <pic:spPr bwMode="auto">
                    <a:xfrm>
                      <a:off x="0" y="0"/>
                      <a:ext cx="1285875" cy="190500"/>
                    </a:xfrm>
                    <a:prstGeom prst="rect">
                      <a:avLst/>
                    </a:prstGeom>
                    <a:noFill/>
                    <a:ln>
                      <a:noFill/>
                    </a:ln>
                  </pic:spPr>
                </pic:pic>
              </a:graphicData>
            </a:graphic>
          </wp:inline>
        </w:drawing>
      </w:r>
      <w:r w:rsidRPr="000D3CFB">
        <w:t xml:space="preserve"> for TDD serving cell</w:t>
      </w:r>
      <w:r w:rsidRPr="000D3CFB">
        <w:rPr>
          <w:i/>
        </w:rPr>
        <w:t xml:space="preserve"> c</w:t>
      </w:r>
      <w:r w:rsidRPr="000D3CFB">
        <w:t xml:space="preserve"> with </w:t>
      </w:r>
      <w:r w:rsidRPr="000D3CFB">
        <w:rPr>
          <w:noProof/>
          <w:position w:val="-12"/>
        </w:rPr>
        <w:drawing>
          <wp:inline distT="0" distB="0" distL="0" distR="0" wp14:anchorId="574574AF" wp14:editId="1E9A3804">
            <wp:extent cx="523875" cy="180975"/>
            <wp:effectExtent l="0" t="0" r="0" b="0"/>
            <wp:docPr id="2394" name="Picture 23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4"/>
                    <pic:cNvPicPr>
                      <a:picLocks noChangeAspect="1" noChangeArrowheads="1"/>
                    </pic:cNvPicPr>
                  </pic:nvPicPr>
                  <pic:blipFill>
                    <a:blip r:embed="rId104" cstate="print">
                      <a:extLst>
                        <a:ext uri="{28A0092B-C50C-407E-A947-70E740481C1C}">
                          <a14:useLocalDpi xmlns:a14="http://schemas.microsoft.com/office/drawing/2010/main" val="0"/>
                        </a:ext>
                      </a:extLst>
                    </a:blip>
                    <a:srcRect/>
                    <a:stretch>
                      <a:fillRect/>
                    </a:stretch>
                  </pic:blipFill>
                  <pic:spPr bwMode="auto">
                    <a:xfrm>
                      <a:off x="0" y="0"/>
                      <a:ext cx="523875" cy="180975"/>
                    </a:xfrm>
                    <a:prstGeom prst="rect">
                      <a:avLst/>
                    </a:prstGeom>
                    <a:noFill/>
                    <a:ln>
                      <a:noFill/>
                    </a:ln>
                  </pic:spPr>
                </pic:pic>
              </a:graphicData>
            </a:graphic>
          </wp:inline>
        </w:drawing>
      </w:r>
    </w:p>
    <w:p w14:paraId="3C280FC6" w14:textId="52461E42" w:rsidR="00D82AC5" w:rsidRPr="000D3CFB" w:rsidRDefault="00D82AC5" w:rsidP="00D82AC5">
      <w:r w:rsidRPr="000D3CFB">
        <w:t>where for FDD serving cell</w:t>
      </w:r>
      <w:r w:rsidRPr="000D3CFB">
        <w:rPr>
          <w:i/>
        </w:rPr>
        <w:t xml:space="preserve"> c</w:t>
      </w:r>
      <w:r w:rsidRPr="000D3CFB">
        <w:t xml:space="preserve"> </w:t>
      </w:r>
      <w:r w:rsidRPr="000D3CFB">
        <w:rPr>
          <w:noProof/>
          <w:position w:val="-12"/>
        </w:rPr>
        <w:drawing>
          <wp:inline distT="0" distB="0" distL="0" distR="0" wp14:anchorId="1D63AE26" wp14:editId="141CA03B">
            <wp:extent cx="857250" cy="200025"/>
            <wp:effectExtent l="0" t="0" r="0" b="0"/>
            <wp:docPr id="2395" name="Picture 23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5"/>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857250" cy="200025"/>
                    </a:xfrm>
                    <a:prstGeom prst="rect">
                      <a:avLst/>
                    </a:prstGeom>
                    <a:noFill/>
                    <a:ln>
                      <a:noFill/>
                    </a:ln>
                  </pic:spPr>
                </pic:pic>
              </a:graphicData>
            </a:graphic>
          </wp:inline>
        </w:drawing>
      </w:r>
      <w:r w:rsidRPr="000D3CFB">
        <w:t xml:space="preserve"> is the subframe index within the frame </w:t>
      </w:r>
      <w:r w:rsidRPr="000D3CFB">
        <w:rPr>
          <w:noProof/>
          <w:position w:val="-14"/>
        </w:rPr>
        <w:drawing>
          <wp:inline distT="0" distB="0" distL="0" distR="0" wp14:anchorId="293BA24B" wp14:editId="6FCDED30">
            <wp:extent cx="171450" cy="190500"/>
            <wp:effectExtent l="0" t="0" r="0" b="0"/>
            <wp:docPr id="2396" name="Picture 23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6"/>
                    <pic:cNvPicPr>
                      <a:picLocks noChangeAspect="1" noChangeArrowheads="1"/>
                    </pic:cNvPicPr>
                  </pic:nvPicPr>
                  <pic:blipFill>
                    <a:blip r:embed="rId105" cstate="print">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r w:rsidRPr="000D3CFB">
        <w:t>, for TDD serving cell</w:t>
      </w:r>
      <w:r w:rsidRPr="000D3CFB">
        <w:rPr>
          <w:i/>
        </w:rPr>
        <w:t xml:space="preserve"> c</w:t>
      </w:r>
      <w:r w:rsidRPr="000D3CFB">
        <w:t xml:space="preserve">, if the UE is configured with the parameter </w:t>
      </w:r>
      <w:r w:rsidRPr="000D3CFB">
        <w:rPr>
          <w:i/>
        </w:rPr>
        <w:t>srs-UpPtsAdd</w:t>
      </w:r>
      <w:r w:rsidRPr="000D3CFB">
        <w:t xml:space="preserve"> for trigger type 1, </w:t>
      </w:r>
      <w:r w:rsidRPr="000D3CFB">
        <w:rPr>
          <w:noProof/>
          <w:position w:val="-12"/>
        </w:rPr>
        <w:drawing>
          <wp:inline distT="0" distB="0" distL="0" distR="0" wp14:anchorId="4A113164" wp14:editId="10A092FC">
            <wp:extent cx="276225" cy="238125"/>
            <wp:effectExtent l="0" t="0" r="0" b="0"/>
            <wp:docPr id="2397" name="Picture 23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7"/>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0D3CFB">
        <w:t xml:space="preserve"> is defined in Table 8.2-6; otherwise </w:t>
      </w:r>
      <w:r w:rsidRPr="000D3CFB">
        <w:rPr>
          <w:noProof/>
          <w:position w:val="-12"/>
        </w:rPr>
        <w:drawing>
          <wp:inline distT="0" distB="0" distL="0" distR="0" wp14:anchorId="7B339639" wp14:editId="05171042">
            <wp:extent cx="276225" cy="238125"/>
            <wp:effectExtent l="0" t="0" r="0" b="0"/>
            <wp:docPr id="2398" name="Picture 23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8"/>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0D3CFB">
        <w:t xml:space="preserve"> is defined in Table 8.2-3. For a TDD serving cell not configured for PUSCH/PUCCH transmission and the positive SRS request detected in PDCCH/EPDCCH scheduling PDSCH and the UE configured with </w:t>
      </w:r>
      <w:r w:rsidRPr="000D3CFB">
        <w:rPr>
          <w:i/>
          <w:lang w:eastAsia="zh-CN"/>
        </w:rPr>
        <w:t>soundingRS-FlexibleTiming</w:t>
      </w:r>
      <w:r w:rsidRPr="000D3CFB">
        <w:rPr>
          <w:i/>
        </w:rPr>
        <w:t>-r1</w:t>
      </w:r>
      <w:r w:rsidRPr="000D3CFB">
        <w:rPr>
          <w:i/>
          <w:lang w:eastAsia="zh-CN"/>
        </w:rPr>
        <w:t>4</w:t>
      </w:r>
      <w:r w:rsidRPr="000D3CFB">
        <w:rPr>
          <w:lang w:eastAsia="zh-CN"/>
        </w:rPr>
        <w:t xml:space="preserve"> by higher layer signalling</w:t>
      </w:r>
      <w:r w:rsidRPr="000D3CFB">
        <w:t xml:space="preserve">, if the </w:t>
      </w:r>
      <w:ins w:id="63" w:author="MM2" w:date="2020-06-05T19:08:00Z">
        <w:r w:rsidR="00D27F9C">
          <w:t xml:space="preserve">trigger type 1 </w:t>
        </w:r>
      </w:ins>
      <w:r w:rsidRPr="000D3CFB">
        <w:t xml:space="preserve">SRS transmission (including any interruption due to uplink or downlink RF retuning time [10]) in the first </w:t>
      </w:r>
      <w:r w:rsidRPr="000D3CFB">
        <w:rPr>
          <w:lang w:val="en-US"/>
        </w:rPr>
        <w:t xml:space="preserve">subframe </w:t>
      </w:r>
      <w:r w:rsidRPr="000D3CFB">
        <w:rPr>
          <w:noProof/>
          <w:position w:val="-8"/>
        </w:rPr>
        <w:drawing>
          <wp:inline distT="0" distB="0" distL="0" distR="0" wp14:anchorId="60D757B7" wp14:editId="404CF9F9">
            <wp:extent cx="552450" cy="152400"/>
            <wp:effectExtent l="0" t="0" r="0" b="0"/>
            <wp:docPr id="2399" name="Picture 23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9"/>
                    <pic:cNvPicPr>
                      <a:picLocks noChangeAspect="1" noChangeArrowheads="1"/>
                    </pic:cNvPicPr>
                  </pic:nvPicPr>
                  <pic:blipFill>
                    <a:blip r:embed="rId106" cstate="print">
                      <a:extLst>
                        <a:ext uri="{28A0092B-C50C-407E-A947-70E740481C1C}">
                          <a14:useLocalDpi xmlns:a14="http://schemas.microsoft.com/office/drawing/2010/main" val="0"/>
                        </a:ext>
                      </a:extLst>
                    </a:blip>
                    <a:srcRect/>
                    <a:stretch>
                      <a:fillRect/>
                    </a:stretch>
                  </pic:blipFill>
                  <pic:spPr bwMode="auto">
                    <a:xfrm>
                      <a:off x="0" y="0"/>
                      <a:ext cx="552450" cy="152400"/>
                    </a:xfrm>
                    <a:prstGeom prst="rect">
                      <a:avLst/>
                    </a:prstGeom>
                    <a:noFill/>
                    <a:ln>
                      <a:noFill/>
                    </a:ln>
                  </pic:spPr>
                </pic:pic>
              </a:graphicData>
            </a:graphic>
          </wp:inline>
        </w:drawing>
      </w:r>
      <w:r w:rsidRPr="000D3CFB">
        <w:rPr>
          <w:lang w:val="en-US"/>
        </w:rPr>
        <w:t xml:space="preserve"> </w:t>
      </w:r>
      <w:r w:rsidRPr="000D3CFB">
        <w:t xml:space="preserve">happens to overlap with a HARQ-ACK transmission for any serving cell, the UE shall commence </w:t>
      </w:r>
      <w:ins w:id="64" w:author="MM2" w:date="2020-06-05T19:08:00Z">
        <w:r w:rsidR="00D27F9C">
          <w:t xml:space="preserve">trigger type 1 </w:t>
        </w:r>
      </w:ins>
      <w:r w:rsidRPr="000D3CFB">
        <w:t xml:space="preserve">SRS transmission in subframe </w:t>
      </w:r>
      <w:r w:rsidRPr="000D3CFB">
        <w:rPr>
          <w:i/>
        </w:rPr>
        <w:t>n + k + l</w:t>
      </w:r>
      <w:r w:rsidRPr="000D3CFB">
        <w:t xml:space="preserve">, where </w:t>
      </w:r>
      <w:r w:rsidRPr="000D3CFB">
        <w:rPr>
          <w:i/>
        </w:rPr>
        <w:t>l</w:t>
      </w:r>
      <w:r w:rsidRPr="000D3CFB">
        <w:t xml:space="preserve"> = max( 5, </w:t>
      </w:r>
      <w:r w:rsidRPr="000D3CFB">
        <w:rPr>
          <w:noProof/>
          <w:position w:val="-14"/>
        </w:rPr>
        <w:drawing>
          <wp:inline distT="0" distB="0" distL="0" distR="0" wp14:anchorId="641E8DE9" wp14:editId="0337164A">
            <wp:extent cx="295275" cy="219075"/>
            <wp:effectExtent l="0" t="0" r="0" b="0"/>
            <wp:docPr id="2400" name="Picture 24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0"/>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0D3CFB">
        <w:t xml:space="preserve">). </w:t>
      </w:r>
      <w:ins w:id="65" w:author="MM2" w:date="2020-06-05T19:08:00Z">
        <w:r w:rsidR="00D27F9C">
          <w:t xml:space="preserve">The </w:t>
        </w:r>
        <w:r w:rsidR="00D27F9C" w:rsidRPr="00CE24B4">
          <w:rPr>
            <w:i/>
            <w:lang w:eastAsia="zh-CN"/>
          </w:rPr>
          <w:t>soundingRS-FlexibleTiming</w:t>
        </w:r>
        <w:r w:rsidR="00D27F9C" w:rsidRPr="00CE24B4">
          <w:rPr>
            <w:i/>
          </w:rPr>
          <w:t>-r1</w:t>
        </w:r>
        <w:r w:rsidR="00D27F9C" w:rsidRPr="00CE24B4">
          <w:rPr>
            <w:i/>
            <w:lang w:eastAsia="zh-CN"/>
          </w:rPr>
          <w:t>4</w:t>
        </w:r>
        <w:r w:rsidR="00D27F9C" w:rsidRPr="00CE24B4">
          <w:rPr>
            <w:lang w:eastAsia="zh-CN"/>
          </w:rPr>
          <w:t xml:space="preserve"> </w:t>
        </w:r>
        <w:r w:rsidR="00D27F9C">
          <w:rPr>
            <w:lang w:eastAsia="zh-CN"/>
          </w:rPr>
          <w:t xml:space="preserve">if configured by higher layer signaling </w:t>
        </w:r>
        <w:r w:rsidR="00D27F9C">
          <w:t>is not applied to trigger type 2 SRS.</w:t>
        </w:r>
      </w:ins>
    </w:p>
    <w:p w14:paraId="67F20641" w14:textId="7AAC8C88" w:rsidR="00D82AC5" w:rsidRPr="000D3CFB" w:rsidRDefault="00D82AC5" w:rsidP="00D82AC5">
      <w:r w:rsidRPr="000D3CFB">
        <w:t>For a type 1</w:t>
      </w:r>
      <w:ins w:id="66" w:author="MM1" w:date="2020-05-01T17:12:00Z">
        <w:r w:rsidR="00047920">
          <w:t>/2</w:t>
        </w:r>
      </w:ins>
      <w:r w:rsidRPr="000D3CFB">
        <w:t xml:space="preserve"> SRS triggered for more than one TDD serving cell in DCI format 3B and UE configured with more than 5 TDD serving cells without PUSCH/PUCCH transmission, the order of the triggered SRS transmission on the serving cells follow the order of the serving cells in the indicated set of serving cells configured by higher layers. For a type 1</w:t>
      </w:r>
      <w:ins w:id="67" w:author="MM1" w:date="2020-05-01T17:12:00Z">
        <w:r w:rsidR="00047920">
          <w:t>/2</w:t>
        </w:r>
      </w:ins>
      <w:r w:rsidRPr="000D3CFB">
        <w:t xml:space="preserve"> SRS triggered for more than one TDD serving cell in DCI format 3B and UE configured with no more than 5 TDD serving cells without PUSCH/PUCCH transmission, the order of the triggered SRS transmission on the serving cells follow the order of the serving cells with type 1</w:t>
      </w:r>
      <w:ins w:id="68" w:author="MM1" w:date="2020-05-01T17:12:00Z">
        <w:r w:rsidR="00047920">
          <w:t>/2</w:t>
        </w:r>
      </w:ins>
      <w:r w:rsidRPr="000D3CFB">
        <w:t xml:space="preserve"> SRS triggered in the DCI. The SRS resource for the </w:t>
      </w:r>
      <w:r w:rsidRPr="000D3CFB">
        <w:rPr>
          <w:i/>
        </w:rPr>
        <w:t>n</w:t>
      </w:r>
      <w:r w:rsidRPr="000D3CFB">
        <w:t>-th (</w:t>
      </w:r>
      <w:r w:rsidRPr="000D3CFB">
        <w:rPr>
          <w:i/>
        </w:rPr>
        <w:t>n</w:t>
      </w:r>
      <w:r w:rsidRPr="000D3CFB">
        <w:t>&gt;=2) SRS transmission is determined such that it is the first SRS resource on or after the SRS resource for the (</w:t>
      </w:r>
      <w:r w:rsidRPr="000D3CFB">
        <w:rPr>
          <w:i/>
        </w:rPr>
        <w:t>n</w:t>
      </w:r>
      <w:r w:rsidRPr="000D3CFB">
        <w:t>-1)-th SRS transmission provided it does not collide with any previous SRS transmission triggered in the DCI format 3B, or interruption due to UL or DL RF retuning time [10].</w:t>
      </w:r>
    </w:p>
    <w:p w14:paraId="4AE6D7F6" w14:textId="77777777" w:rsidR="00D82AC5" w:rsidRPr="000D3CFB" w:rsidRDefault="00D82AC5" w:rsidP="00D82AC5">
      <w:r w:rsidRPr="000D3CFB">
        <w:t xml:space="preserve">For a serving cell </w:t>
      </w:r>
      <w:r w:rsidRPr="000D3CFB">
        <w:rPr>
          <w:i/>
          <w:lang w:val="en-US"/>
        </w:rPr>
        <w:t>c</w:t>
      </w:r>
      <w:r w:rsidRPr="000D3CFB">
        <w:rPr>
          <w:lang w:val="en-US"/>
        </w:rPr>
        <w:t xml:space="preserve"> </w:t>
      </w:r>
      <w:r w:rsidRPr="000D3CFB">
        <w:t xml:space="preserve">that is a LAA SCell, a UE </w:t>
      </w:r>
      <w:r w:rsidRPr="000D3CFB">
        <w:rPr>
          <w:lang w:val="en-US"/>
        </w:rPr>
        <w:t xml:space="preserve">configured for type 1 triggered SRS transmission on serving cell </w:t>
      </w:r>
      <w:r w:rsidRPr="000D3CFB">
        <w:rPr>
          <w:i/>
          <w:lang w:val="en-US"/>
        </w:rPr>
        <w:t>c</w:t>
      </w:r>
      <w:r w:rsidRPr="000D3CFB">
        <w:rPr>
          <w:lang w:val="en-US"/>
        </w:rPr>
        <w:t xml:space="preserve"> upon detection of a positive SRS request in subframe </w:t>
      </w:r>
      <w:r w:rsidRPr="000D3CFB">
        <w:rPr>
          <w:i/>
          <w:lang w:val="en-US"/>
        </w:rPr>
        <w:t>n</w:t>
      </w:r>
      <w:r w:rsidRPr="000D3CFB">
        <w:rPr>
          <w:i/>
        </w:rPr>
        <w:t xml:space="preserve"> </w:t>
      </w:r>
      <w:r w:rsidRPr="000D3CFB">
        <w:t>of serving cell</w:t>
      </w:r>
      <w:r w:rsidRPr="000D3CFB">
        <w:rPr>
          <w:i/>
        </w:rPr>
        <w:t xml:space="preserve"> c</w:t>
      </w:r>
      <w:r w:rsidRPr="000D3CFB">
        <w:rPr>
          <w:lang w:val="en-US"/>
        </w:rPr>
        <w:t xml:space="preserve"> shall commence SRS transmission, conditioned on </w:t>
      </w:r>
      <w:r w:rsidRPr="000D3CFB">
        <w:t xml:space="preserve">the channel access procedures described in </w:t>
      </w:r>
      <w:r>
        <w:t>sub</w:t>
      </w:r>
      <w:r w:rsidRPr="000D3CFB">
        <w:t xml:space="preserve">clause </w:t>
      </w:r>
      <w:r>
        <w:t>4</w:t>
      </w:r>
      <w:r w:rsidRPr="000D3CFB">
        <w:t>.2.1</w:t>
      </w:r>
      <w:r>
        <w:t xml:space="preserve"> of [13]</w:t>
      </w:r>
      <w:r w:rsidRPr="000D3CFB">
        <w:t xml:space="preserve">, </w:t>
      </w:r>
      <w:r w:rsidRPr="000D3CFB">
        <w:rPr>
          <w:lang w:val="en-US"/>
        </w:rPr>
        <w:t xml:space="preserve">in subframe </w:t>
      </w:r>
      <w:r w:rsidRPr="000D3CFB">
        <w:rPr>
          <w:rFonts w:eastAsia="SimSun"/>
          <w:position w:val="-6"/>
          <w:lang w:eastAsia="zh-CN"/>
        </w:rPr>
        <w:object w:dxaOrig="460" w:dyaOrig="240" w14:anchorId="09DD889D">
          <v:shape id="_x0000_i1057" type="#_x0000_t75" style="width:22.5pt;height:11.25pt" o:ole="">
            <v:imagedata r:id="rId107" o:title=""/>
          </v:shape>
          <o:OLEObject Type="Embed" ProgID="Equation.3" ShapeID="_x0000_i1057" DrawAspect="Content" ObjectID="_1653123433" r:id="rId108"/>
        </w:object>
      </w:r>
      <w:r w:rsidRPr="000D3CFB">
        <w:t>, where</w:t>
      </w:r>
    </w:p>
    <w:p w14:paraId="14F7C4DF" w14:textId="77777777" w:rsidR="00D82AC5" w:rsidRPr="000D3CFB" w:rsidRDefault="00D82AC5" w:rsidP="00D82AC5">
      <w:pPr>
        <w:pStyle w:val="B1"/>
        <w:numPr>
          <w:ilvl w:val="0"/>
          <w:numId w:val="8"/>
        </w:numPr>
      </w:pPr>
      <w:r w:rsidRPr="000D3CFB">
        <w:rPr>
          <w:rFonts w:eastAsia="SimSun"/>
          <w:position w:val="-6"/>
          <w:lang w:eastAsia="zh-CN"/>
        </w:rPr>
        <w:object w:dxaOrig="180" w:dyaOrig="240" w14:anchorId="12CEAE0E">
          <v:shape id="_x0000_i1058" type="#_x0000_t75" style="width:10.5pt;height:11.25pt" o:ole="">
            <v:imagedata r:id="rId109" o:title=""/>
          </v:shape>
          <o:OLEObject Type="Embed" ProgID="Equation.3" ShapeID="_x0000_i1058" DrawAspect="Content" ObjectID="_1653123434" r:id="rId110"/>
        </w:object>
      </w:r>
      <w:r w:rsidRPr="000D3CFB">
        <w:rPr>
          <w:rFonts w:eastAsia="SimSun"/>
          <w:lang w:eastAsia="zh-CN"/>
        </w:rPr>
        <w:t xml:space="preserve">corresponds to the </w:t>
      </w:r>
      <w:r w:rsidRPr="000D3CFB">
        <w:t>scheduled PUSCH subframe determined in Subclause 8.0 if SRS is triggered in DCI format 0A/4A,</w:t>
      </w:r>
    </w:p>
    <w:p w14:paraId="004863F3" w14:textId="77777777" w:rsidR="00D82AC5" w:rsidRPr="000D3CFB" w:rsidRDefault="00D82AC5" w:rsidP="00D82AC5">
      <w:pPr>
        <w:pStyle w:val="B1"/>
        <w:numPr>
          <w:ilvl w:val="0"/>
          <w:numId w:val="8"/>
        </w:numPr>
        <w:rPr>
          <w:lang w:val="en-US"/>
        </w:rPr>
      </w:pPr>
      <w:r w:rsidRPr="000D3CFB">
        <w:rPr>
          <w:rFonts w:eastAsia="SimSun"/>
          <w:position w:val="-6"/>
          <w:lang w:eastAsia="zh-CN"/>
        </w:rPr>
        <w:object w:dxaOrig="180" w:dyaOrig="240" w14:anchorId="1DF7F959">
          <v:shape id="_x0000_i1059" type="#_x0000_t75" style="width:10.5pt;height:11.25pt" o:ole="">
            <v:imagedata r:id="rId109" o:title=""/>
          </v:shape>
          <o:OLEObject Type="Embed" ProgID="Equation.3" ShapeID="_x0000_i1059" DrawAspect="Content" ObjectID="_1653123435" r:id="rId111"/>
        </w:object>
      </w:r>
      <w:r w:rsidRPr="000D3CFB">
        <w:t>is determined from Table 8.2-0A and the corresponding scheduled PUSCH subframe determined in Subclause 8.0 if SRS is triggered in DCI format 0B,</w:t>
      </w:r>
    </w:p>
    <w:p w14:paraId="742F18F2" w14:textId="77777777" w:rsidR="00D82AC5" w:rsidRPr="000D3CFB" w:rsidRDefault="00D82AC5" w:rsidP="00D82AC5">
      <w:pPr>
        <w:pStyle w:val="B1"/>
        <w:numPr>
          <w:ilvl w:val="0"/>
          <w:numId w:val="8"/>
        </w:numPr>
      </w:pPr>
      <w:r w:rsidRPr="000D3CFB">
        <w:rPr>
          <w:rFonts w:eastAsia="SimSun"/>
          <w:position w:val="-10"/>
          <w:lang w:eastAsia="zh-CN"/>
        </w:rPr>
        <w:object w:dxaOrig="1520" w:dyaOrig="279" w14:anchorId="4D258FE4">
          <v:shape id="_x0000_i1060" type="#_x0000_t75" style="width:75.75pt;height:13.5pt" o:ole="">
            <v:imagedata r:id="rId112" o:title=""/>
          </v:shape>
          <o:OLEObject Type="Embed" ProgID="Equation.3" ShapeID="_x0000_i1060" DrawAspect="Content" ObjectID="_1653123436" r:id="rId113"/>
        </w:object>
      </w:r>
      <w:r w:rsidRPr="000D3CFB">
        <w:rPr>
          <w:rFonts w:eastAsia="SimSun"/>
          <w:lang w:eastAsia="zh-CN"/>
        </w:rPr>
        <w:t xml:space="preserve"> where the value of </w:t>
      </w:r>
      <w:r w:rsidRPr="000D3CFB">
        <w:rPr>
          <w:rFonts w:eastAsia="SimSun"/>
          <w:i/>
          <w:lang w:eastAsia="zh-CN"/>
        </w:rPr>
        <w:t>l</w:t>
      </w:r>
      <w:r w:rsidRPr="000D3CFB">
        <w:rPr>
          <w:rFonts w:eastAsia="SimSun"/>
          <w:lang w:eastAsia="zh-CN"/>
        </w:rPr>
        <w:t xml:space="preserve"> </w:t>
      </w:r>
      <w:r w:rsidRPr="000D3CFB">
        <w:t xml:space="preserve">is determined from SRS subframe parameter for the indicated SRS parameter set in Table 8.1, </w:t>
      </w:r>
      <w:r w:rsidRPr="000D3CFB">
        <w:rPr>
          <w:rFonts w:eastAsia="SimSun"/>
          <w:position w:val="-6"/>
          <w:lang w:eastAsia="zh-CN"/>
        </w:rPr>
        <w:object w:dxaOrig="220" w:dyaOrig="200" w14:anchorId="350DFF63">
          <v:shape id="_x0000_i1061" type="#_x0000_t75" style="width:11.25pt;height:10.5pt" o:ole="">
            <v:imagedata r:id="rId114" o:title=""/>
          </v:shape>
          <o:OLEObject Type="Embed" ProgID="Equation.3" ShapeID="_x0000_i1061" DrawAspect="Content" ObjectID="_1653123437" r:id="rId115"/>
        </w:object>
      </w:r>
      <w:r w:rsidRPr="000D3CFB">
        <w:t xml:space="preserve">is determined from the first scheduled PUSCH subframe determined in Subclause 8.0 and </w:t>
      </w:r>
      <w:r w:rsidRPr="000D3CFB">
        <w:rPr>
          <w:rFonts w:eastAsia="SimSun" w:hint="eastAsia"/>
          <w:i/>
          <w:lang w:eastAsia="zh-CN"/>
        </w:rPr>
        <w:t>N</w:t>
      </w:r>
      <w:r w:rsidRPr="000D3CFB">
        <w:rPr>
          <w:rFonts w:eastAsia="SimSun" w:hint="eastAsia"/>
          <w:lang w:eastAsia="zh-CN"/>
        </w:rPr>
        <w:t xml:space="preserve"> </w:t>
      </w:r>
      <w:r w:rsidRPr="000D3CFB">
        <w:rPr>
          <w:rFonts w:eastAsia="SimSun"/>
          <w:lang w:eastAsia="zh-CN"/>
        </w:rPr>
        <w:t xml:space="preserve">is </w:t>
      </w:r>
      <w:r w:rsidRPr="000D3CFB">
        <w:t>determined by the procedure in Subclause 8.0 if SRS is triggered in DCI format 4B,</w:t>
      </w:r>
    </w:p>
    <w:p w14:paraId="4DDCFA8B" w14:textId="77777777" w:rsidR="00D82AC5" w:rsidRPr="000D3CFB" w:rsidRDefault="00D82AC5" w:rsidP="00D82AC5">
      <w:pPr>
        <w:pStyle w:val="B1"/>
        <w:numPr>
          <w:ilvl w:val="0"/>
          <w:numId w:val="8"/>
        </w:numPr>
      </w:pPr>
      <w:r w:rsidRPr="000D3CFB">
        <w:rPr>
          <w:rFonts w:eastAsia="SimSun"/>
          <w:position w:val="-6"/>
          <w:lang w:eastAsia="zh-CN"/>
        </w:rPr>
        <w:object w:dxaOrig="720" w:dyaOrig="240" w14:anchorId="750B3F78">
          <v:shape id="_x0000_i1062" type="#_x0000_t75" style="width:35.25pt;height:11.25pt" o:ole="">
            <v:imagedata r:id="rId116" o:title=""/>
          </v:shape>
          <o:OLEObject Type="Embed" ProgID="Equation.3" ShapeID="_x0000_i1062" DrawAspect="Content" ObjectID="_1653123438" r:id="rId117"/>
        </w:object>
      </w:r>
      <w:r w:rsidRPr="000D3CFB">
        <w:rPr>
          <w:rFonts w:eastAsia="SimSun"/>
          <w:lang w:eastAsia="zh-CN"/>
        </w:rPr>
        <w:t xml:space="preserve">where the value of </w:t>
      </w:r>
      <w:r w:rsidRPr="000D3CFB">
        <w:rPr>
          <w:rFonts w:eastAsia="SimSun"/>
          <w:i/>
          <w:lang w:eastAsia="zh-CN"/>
        </w:rPr>
        <w:t>l</w:t>
      </w:r>
      <w:r w:rsidRPr="000D3CFB">
        <w:rPr>
          <w:rFonts w:eastAsia="SimSun"/>
          <w:lang w:eastAsia="zh-CN"/>
        </w:rPr>
        <w:t xml:space="preserve"> is</w:t>
      </w:r>
      <w:r w:rsidRPr="000D3CFB">
        <w:rPr>
          <w:rFonts w:eastAsia="SimSun" w:hint="eastAsia"/>
          <w:lang w:eastAsia="zh-CN"/>
        </w:rPr>
        <w:t xml:space="preserve"> determined by the </w:t>
      </w:r>
      <w:r w:rsidRPr="000D3CFB">
        <w:t xml:space="preserve">SRS timing offset </w:t>
      </w:r>
      <w:r w:rsidRPr="000D3CFB">
        <w:rPr>
          <w:rFonts w:eastAsia="SimSun"/>
          <w:lang w:eastAsia="zh-CN"/>
        </w:rPr>
        <w:t xml:space="preserve">field </w:t>
      </w:r>
      <w:r w:rsidRPr="000D3CFB">
        <w:rPr>
          <w:rFonts w:eastAsia="SimSun" w:hint="eastAsia"/>
          <w:lang w:eastAsia="zh-CN"/>
        </w:rPr>
        <w:t>in the corresponding DCI</w:t>
      </w:r>
      <w:r w:rsidRPr="000D3CFB">
        <w:rPr>
          <w:rFonts w:eastAsia="SimSun"/>
          <w:lang w:eastAsia="zh-CN"/>
        </w:rPr>
        <w:t xml:space="preserve"> </w:t>
      </w:r>
      <w:r w:rsidRPr="000D3CFB">
        <w:t>if SRS is triggered in DCI format 1A/2B/2C/2D according to Table 8.2-0B.</w:t>
      </w:r>
    </w:p>
    <w:p w14:paraId="31848DAC" w14:textId="107B1E49" w:rsidR="00D82AC5" w:rsidRPr="000D3CFB" w:rsidRDefault="00D82AC5" w:rsidP="00D82AC5">
      <w:pPr>
        <w:pStyle w:val="TH"/>
      </w:pPr>
      <w:r w:rsidRPr="000D3CFB">
        <w:lastRenderedPageBreak/>
        <w:t xml:space="preserve">Table 8.2-0B: </w:t>
      </w:r>
      <w:r w:rsidRPr="000D3CFB">
        <w:rPr>
          <w:rFonts w:eastAsia="SimSun"/>
          <w:position w:val="-6"/>
          <w:lang w:eastAsia="zh-CN"/>
        </w:rPr>
        <w:object w:dxaOrig="139" w:dyaOrig="240" w14:anchorId="4B8EDBE0">
          <v:shape id="_x0000_i1063" type="#_x0000_t75" style="width:6pt;height:11.25pt" o:ole="">
            <v:imagedata r:id="rId118" o:title=""/>
          </v:shape>
          <o:OLEObject Type="Embed" ProgID="Equation.3" ShapeID="_x0000_i1063" DrawAspect="Content" ObjectID="_1653123439" r:id="rId119"/>
        </w:object>
      </w:r>
      <w:r w:rsidRPr="000D3CFB">
        <w:t xml:space="preserve"> for SRS trigger type 1</w:t>
      </w:r>
      <w:ins w:id="69" w:author="MM1" w:date="2020-05-01T17:13:00Z">
        <w:r w:rsidR="00047920">
          <w:t>/2</w:t>
        </w:r>
      </w:ins>
      <w:r w:rsidRPr="000D3CFB">
        <w:t xml:space="preserve"> in DCI format 1A/2B/2C/2D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525"/>
        <w:gridCol w:w="1888"/>
      </w:tblGrid>
      <w:tr w:rsidR="00D82AC5" w:rsidRPr="000D3CFB" w14:paraId="6BF8B15F" w14:textId="77777777" w:rsidTr="00821D4A">
        <w:trPr>
          <w:cantSplit/>
          <w:jc w:val="center"/>
        </w:trPr>
        <w:tc>
          <w:tcPr>
            <w:tcW w:w="2525" w:type="dxa"/>
            <w:shd w:val="clear" w:color="auto" w:fill="E0E0E0"/>
            <w:vAlign w:val="center"/>
          </w:tcPr>
          <w:p w14:paraId="453BDDE5" w14:textId="77777777" w:rsidR="00D82AC5" w:rsidRPr="000D3CFB" w:rsidRDefault="00D82AC5" w:rsidP="00821D4A">
            <w:pPr>
              <w:pStyle w:val="TAH"/>
              <w:rPr>
                <w:rFonts w:ascii="Times New Roman" w:hAnsi="Times New Roman"/>
                <w:sz w:val="20"/>
              </w:rPr>
            </w:pPr>
            <w:r w:rsidRPr="000D3CFB">
              <w:t>Value of SRS timing offset field</w:t>
            </w:r>
          </w:p>
        </w:tc>
        <w:tc>
          <w:tcPr>
            <w:tcW w:w="1888" w:type="dxa"/>
            <w:shd w:val="clear" w:color="auto" w:fill="E0E0E0"/>
            <w:vAlign w:val="center"/>
          </w:tcPr>
          <w:p w14:paraId="24BC6EF0" w14:textId="77777777" w:rsidR="00D82AC5" w:rsidRPr="000D3CFB" w:rsidRDefault="00D82AC5" w:rsidP="00821D4A">
            <w:pPr>
              <w:pStyle w:val="TAH"/>
              <w:rPr>
                <w:rFonts w:ascii="Times New Roman" w:hAnsi="Times New Roman"/>
                <w:sz w:val="20"/>
              </w:rPr>
            </w:pPr>
            <w:r w:rsidRPr="000D3CFB">
              <w:rPr>
                <w:rFonts w:eastAsia="SimSun"/>
                <w:position w:val="-6"/>
                <w:lang w:eastAsia="zh-CN"/>
              </w:rPr>
              <w:object w:dxaOrig="139" w:dyaOrig="240" w14:anchorId="4295EED3">
                <v:shape id="_x0000_i1064" type="#_x0000_t75" style="width:6pt;height:11.25pt" o:ole="">
                  <v:imagedata r:id="rId118" o:title=""/>
                </v:shape>
                <o:OLEObject Type="Embed" ProgID="Equation.3" ShapeID="_x0000_i1064" DrawAspect="Content" ObjectID="_1653123440" r:id="rId120"/>
              </w:object>
            </w:r>
          </w:p>
        </w:tc>
      </w:tr>
      <w:tr w:rsidR="00D82AC5" w:rsidRPr="000D3CFB" w14:paraId="7327EC01" w14:textId="77777777" w:rsidTr="00821D4A">
        <w:trPr>
          <w:cantSplit/>
          <w:jc w:val="center"/>
        </w:trPr>
        <w:tc>
          <w:tcPr>
            <w:tcW w:w="2525" w:type="dxa"/>
            <w:vAlign w:val="center"/>
          </w:tcPr>
          <w:p w14:paraId="3EB96E97" w14:textId="77777777" w:rsidR="00D82AC5" w:rsidRPr="000D3CFB" w:rsidRDefault="00D82AC5" w:rsidP="00821D4A">
            <w:pPr>
              <w:pStyle w:val="TAC"/>
            </w:pPr>
            <w:r>
              <w:t>'</w:t>
            </w:r>
            <w:r w:rsidRPr="000D3CFB">
              <w:t>000</w:t>
            </w:r>
            <w:r>
              <w:t>'</w:t>
            </w:r>
          </w:p>
        </w:tc>
        <w:tc>
          <w:tcPr>
            <w:tcW w:w="1888" w:type="dxa"/>
            <w:vAlign w:val="center"/>
          </w:tcPr>
          <w:p w14:paraId="6AD4720A" w14:textId="2E38DCE3" w:rsidR="00D82AC5" w:rsidRPr="000D3CFB" w:rsidRDefault="00D82AC5" w:rsidP="00821D4A">
            <w:pPr>
              <w:pStyle w:val="TAC"/>
            </w:pPr>
            <w:r w:rsidRPr="000D3CFB">
              <w:t xml:space="preserve"> No type 1</w:t>
            </w:r>
            <w:ins w:id="70" w:author="MM1" w:date="2020-05-01T17:13:00Z">
              <w:r w:rsidR="00047920">
                <w:t>/2</w:t>
              </w:r>
            </w:ins>
            <w:r w:rsidRPr="000D3CFB">
              <w:t xml:space="preserve"> SRS trigger</w:t>
            </w:r>
          </w:p>
        </w:tc>
      </w:tr>
      <w:tr w:rsidR="00D82AC5" w:rsidRPr="000D3CFB" w14:paraId="67ADF287" w14:textId="77777777" w:rsidTr="00821D4A">
        <w:trPr>
          <w:cantSplit/>
          <w:jc w:val="center"/>
        </w:trPr>
        <w:tc>
          <w:tcPr>
            <w:tcW w:w="2525" w:type="dxa"/>
            <w:vAlign w:val="center"/>
          </w:tcPr>
          <w:p w14:paraId="5D95E4A9" w14:textId="77777777" w:rsidR="00D82AC5" w:rsidRPr="000D3CFB" w:rsidRDefault="00D82AC5" w:rsidP="00821D4A">
            <w:pPr>
              <w:pStyle w:val="TAC"/>
            </w:pPr>
            <w:r>
              <w:t>'</w:t>
            </w:r>
            <w:r w:rsidRPr="000D3CFB">
              <w:t>001</w:t>
            </w:r>
            <w:r>
              <w:t>'</w:t>
            </w:r>
          </w:p>
        </w:tc>
        <w:tc>
          <w:tcPr>
            <w:tcW w:w="1888" w:type="dxa"/>
            <w:vAlign w:val="center"/>
          </w:tcPr>
          <w:p w14:paraId="5A7222CD" w14:textId="77777777" w:rsidR="00D82AC5" w:rsidRPr="000D3CFB" w:rsidRDefault="00D82AC5" w:rsidP="00821D4A">
            <w:pPr>
              <w:pStyle w:val="TAC"/>
            </w:pPr>
            <w:r w:rsidRPr="000D3CFB">
              <w:t>1</w:t>
            </w:r>
          </w:p>
        </w:tc>
      </w:tr>
      <w:tr w:rsidR="00D82AC5" w:rsidRPr="000D3CFB" w14:paraId="54DF59FE" w14:textId="77777777" w:rsidTr="00821D4A">
        <w:trPr>
          <w:cantSplit/>
          <w:jc w:val="center"/>
        </w:trPr>
        <w:tc>
          <w:tcPr>
            <w:tcW w:w="2525" w:type="dxa"/>
            <w:vAlign w:val="center"/>
          </w:tcPr>
          <w:p w14:paraId="173E2001" w14:textId="77777777" w:rsidR="00D82AC5" w:rsidRPr="000D3CFB" w:rsidRDefault="00D82AC5" w:rsidP="00821D4A">
            <w:pPr>
              <w:pStyle w:val="TAC"/>
            </w:pPr>
            <w:r>
              <w:t>'</w:t>
            </w:r>
            <w:r w:rsidRPr="000D3CFB">
              <w:t>010</w:t>
            </w:r>
            <w:r>
              <w:t>'</w:t>
            </w:r>
          </w:p>
        </w:tc>
        <w:tc>
          <w:tcPr>
            <w:tcW w:w="1888" w:type="dxa"/>
            <w:vAlign w:val="center"/>
          </w:tcPr>
          <w:p w14:paraId="455E7C9D" w14:textId="77777777" w:rsidR="00D82AC5" w:rsidRPr="000D3CFB" w:rsidRDefault="00D82AC5" w:rsidP="00821D4A">
            <w:pPr>
              <w:pStyle w:val="TAC"/>
            </w:pPr>
            <w:r w:rsidRPr="000D3CFB">
              <w:t>2</w:t>
            </w:r>
          </w:p>
        </w:tc>
      </w:tr>
      <w:tr w:rsidR="00D82AC5" w:rsidRPr="000D3CFB" w14:paraId="091A68E2" w14:textId="77777777" w:rsidTr="00821D4A">
        <w:trPr>
          <w:cantSplit/>
          <w:jc w:val="center"/>
        </w:trPr>
        <w:tc>
          <w:tcPr>
            <w:tcW w:w="2525" w:type="dxa"/>
            <w:vAlign w:val="center"/>
          </w:tcPr>
          <w:p w14:paraId="178C3FA4" w14:textId="77777777" w:rsidR="00D82AC5" w:rsidRPr="000D3CFB" w:rsidRDefault="00D82AC5" w:rsidP="00821D4A">
            <w:pPr>
              <w:pStyle w:val="TAC"/>
            </w:pPr>
            <w:r>
              <w:t>'</w:t>
            </w:r>
            <w:r w:rsidRPr="000D3CFB">
              <w:t>011</w:t>
            </w:r>
            <w:r>
              <w:t>'</w:t>
            </w:r>
          </w:p>
        </w:tc>
        <w:tc>
          <w:tcPr>
            <w:tcW w:w="1888" w:type="dxa"/>
            <w:vAlign w:val="center"/>
          </w:tcPr>
          <w:p w14:paraId="7A722C4C" w14:textId="77777777" w:rsidR="00D82AC5" w:rsidRPr="000D3CFB" w:rsidRDefault="00D82AC5" w:rsidP="00821D4A">
            <w:pPr>
              <w:pStyle w:val="TAC"/>
            </w:pPr>
            <w:r w:rsidRPr="000D3CFB">
              <w:t>3</w:t>
            </w:r>
          </w:p>
        </w:tc>
      </w:tr>
      <w:tr w:rsidR="00D82AC5" w:rsidRPr="000D3CFB" w14:paraId="660D8332" w14:textId="77777777" w:rsidTr="00821D4A">
        <w:trPr>
          <w:cantSplit/>
          <w:jc w:val="center"/>
        </w:trPr>
        <w:tc>
          <w:tcPr>
            <w:tcW w:w="2525" w:type="dxa"/>
            <w:vAlign w:val="center"/>
          </w:tcPr>
          <w:p w14:paraId="55365096" w14:textId="77777777" w:rsidR="00D82AC5" w:rsidRPr="000D3CFB" w:rsidRDefault="00D82AC5" w:rsidP="00821D4A">
            <w:pPr>
              <w:pStyle w:val="TAC"/>
            </w:pPr>
            <w:r>
              <w:t>'</w:t>
            </w:r>
            <w:r w:rsidRPr="000D3CFB">
              <w:t>100</w:t>
            </w:r>
            <w:r>
              <w:t>'</w:t>
            </w:r>
          </w:p>
        </w:tc>
        <w:tc>
          <w:tcPr>
            <w:tcW w:w="1888" w:type="dxa"/>
            <w:vAlign w:val="center"/>
          </w:tcPr>
          <w:p w14:paraId="1FBE63F5" w14:textId="77777777" w:rsidR="00D82AC5" w:rsidRPr="000D3CFB" w:rsidRDefault="00D82AC5" w:rsidP="00821D4A">
            <w:pPr>
              <w:pStyle w:val="TAC"/>
            </w:pPr>
            <w:r w:rsidRPr="000D3CFB">
              <w:t>4</w:t>
            </w:r>
          </w:p>
        </w:tc>
      </w:tr>
      <w:tr w:rsidR="00D82AC5" w:rsidRPr="000D3CFB" w14:paraId="311E3640" w14:textId="77777777" w:rsidTr="00821D4A">
        <w:trPr>
          <w:cantSplit/>
          <w:jc w:val="center"/>
        </w:trPr>
        <w:tc>
          <w:tcPr>
            <w:tcW w:w="2525" w:type="dxa"/>
            <w:vAlign w:val="center"/>
          </w:tcPr>
          <w:p w14:paraId="2F6F0329" w14:textId="77777777" w:rsidR="00D82AC5" w:rsidRPr="000D3CFB" w:rsidRDefault="00D82AC5" w:rsidP="00821D4A">
            <w:pPr>
              <w:pStyle w:val="TAC"/>
            </w:pPr>
            <w:r>
              <w:t>'</w:t>
            </w:r>
            <w:r w:rsidRPr="000D3CFB">
              <w:t>101</w:t>
            </w:r>
            <w:r>
              <w:t>'</w:t>
            </w:r>
          </w:p>
        </w:tc>
        <w:tc>
          <w:tcPr>
            <w:tcW w:w="1888" w:type="dxa"/>
            <w:vAlign w:val="center"/>
          </w:tcPr>
          <w:p w14:paraId="50D9083F" w14:textId="77777777" w:rsidR="00D82AC5" w:rsidRPr="000D3CFB" w:rsidRDefault="00D82AC5" w:rsidP="00821D4A">
            <w:pPr>
              <w:pStyle w:val="TAC"/>
            </w:pPr>
            <w:r w:rsidRPr="000D3CFB">
              <w:t>5</w:t>
            </w:r>
          </w:p>
        </w:tc>
      </w:tr>
      <w:tr w:rsidR="00D82AC5" w:rsidRPr="000D3CFB" w14:paraId="05B642C4" w14:textId="77777777" w:rsidTr="00821D4A">
        <w:trPr>
          <w:cantSplit/>
          <w:jc w:val="center"/>
        </w:trPr>
        <w:tc>
          <w:tcPr>
            <w:tcW w:w="2525" w:type="dxa"/>
            <w:vAlign w:val="center"/>
          </w:tcPr>
          <w:p w14:paraId="6F13F529" w14:textId="77777777" w:rsidR="00D82AC5" w:rsidRPr="000D3CFB" w:rsidRDefault="00D82AC5" w:rsidP="00821D4A">
            <w:pPr>
              <w:pStyle w:val="TAC"/>
            </w:pPr>
            <w:r>
              <w:t>'</w:t>
            </w:r>
            <w:r w:rsidRPr="000D3CFB">
              <w:t>110</w:t>
            </w:r>
            <w:r>
              <w:t>'</w:t>
            </w:r>
          </w:p>
        </w:tc>
        <w:tc>
          <w:tcPr>
            <w:tcW w:w="1888" w:type="dxa"/>
            <w:vAlign w:val="center"/>
          </w:tcPr>
          <w:p w14:paraId="6BB123C6" w14:textId="77777777" w:rsidR="00D82AC5" w:rsidRPr="000D3CFB" w:rsidRDefault="00D82AC5" w:rsidP="00821D4A">
            <w:pPr>
              <w:pStyle w:val="TAC"/>
            </w:pPr>
            <w:r w:rsidRPr="000D3CFB">
              <w:t>6</w:t>
            </w:r>
          </w:p>
        </w:tc>
      </w:tr>
      <w:tr w:rsidR="00D82AC5" w:rsidRPr="000D3CFB" w14:paraId="1AB4CD90" w14:textId="77777777" w:rsidTr="00821D4A">
        <w:trPr>
          <w:cantSplit/>
          <w:jc w:val="center"/>
        </w:trPr>
        <w:tc>
          <w:tcPr>
            <w:tcW w:w="2525" w:type="dxa"/>
            <w:vAlign w:val="center"/>
          </w:tcPr>
          <w:p w14:paraId="3C2C18F8" w14:textId="77777777" w:rsidR="00D82AC5" w:rsidRPr="000D3CFB" w:rsidRDefault="00D82AC5" w:rsidP="00821D4A">
            <w:pPr>
              <w:pStyle w:val="TAC"/>
            </w:pPr>
            <w:r>
              <w:t>'</w:t>
            </w:r>
            <w:r w:rsidRPr="000D3CFB">
              <w:t>111</w:t>
            </w:r>
            <w:r>
              <w:t>'</w:t>
            </w:r>
          </w:p>
        </w:tc>
        <w:tc>
          <w:tcPr>
            <w:tcW w:w="1888" w:type="dxa"/>
            <w:vAlign w:val="center"/>
          </w:tcPr>
          <w:p w14:paraId="02C6ABAD" w14:textId="77777777" w:rsidR="00D82AC5" w:rsidRPr="000D3CFB" w:rsidRDefault="00D82AC5" w:rsidP="00821D4A">
            <w:pPr>
              <w:pStyle w:val="TAC"/>
            </w:pPr>
            <w:r w:rsidRPr="000D3CFB">
              <w:t>7</w:t>
            </w:r>
          </w:p>
        </w:tc>
      </w:tr>
    </w:tbl>
    <w:p w14:paraId="253ECC42" w14:textId="77777777" w:rsidR="00D82AC5" w:rsidRPr="000D3CFB" w:rsidRDefault="00D82AC5" w:rsidP="00D82AC5"/>
    <w:p w14:paraId="752EBA45" w14:textId="77777777" w:rsidR="00D82AC5" w:rsidRPr="000D3CFB" w:rsidRDefault="00D82AC5" w:rsidP="00D82AC5">
      <w:r w:rsidRPr="000D3CFB">
        <w:rPr>
          <w:lang w:val="en-US"/>
        </w:rPr>
        <w:t>A</w:t>
      </w:r>
      <w:r w:rsidRPr="000D3CFB">
        <w:rPr>
          <w:rFonts w:eastAsia="SimSun" w:hint="eastAsia"/>
          <w:lang w:val="en-US" w:eastAsia="zh-CN"/>
        </w:rPr>
        <w:t xml:space="preserve"> BL/CE</w:t>
      </w:r>
      <w:r w:rsidRPr="000D3CFB">
        <w:rPr>
          <w:lang w:val="en-US"/>
        </w:rPr>
        <w:t xml:space="preserve"> UE configured for type 1 triggered SRS transmission on serving cell </w:t>
      </w:r>
      <w:r w:rsidRPr="000D3CFB">
        <w:rPr>
          <w:i/>
          <w:lang w:val="en-US"/>
        </w:rPr>
        <w:t>c</w:t>
      </w:r>
      <w:r w:rsidRPr="000D3CFB">
        <w:rPr>
          <w:lang w:val="en-US"/>
        </w:rPr>
        <w:t xml:space="preserve"> upon detection of a positive SRS request </w:t>
      </w:r>
      <w:r w:rsidRPr="000D3CFB">
        <w:t>of serving cell</w:t>
      </w:r>
      <w:r w:rsidRPr="000D3CFB">
        <w:rPr>
          <w:i/>
        </w:rPr>
        <w:t xml:space="preserve"> c</w:t>
      </w:r>
      <w:r w:rsidRPr="000D3CFB">
        <w:rPr>
          <w:lang w:val="en-US"/>
        </w:rPr>
        <w:t xml:space="preserve"> shall commence SRS transmission in the first subframe satisfying </w:t>
      </w:r>
      <w:r w:rsidRPr="000D3CFB">
        <w:rPr>
          <w:noProof/>
          <w:position w:val="-8"/>
        </w:rPr>
        <w:drawing>
          <wp:inline distT="0" distB="0" distL="0" distR="0" wp14:anchorId="735EC4E9" wp14:editId="15B5090C">
            <wp:extent cx="552450" cy="152400"/>
            <wp:effectExtent l="0" t="0" r="0" b="0"/>
            <wp:docPr id="2409" name="Picture 24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9"/>
                    <pic:cNvPicPr>
                      <a:picLocks noChangeAspect="1" noChangeArrowheads="1"/>
                    </pic:cNvPicPr>
                  </pic:nvPicPr>
                  <pic:blipFill>
                    <a:blip r:embed="rId106" cstate="print">
                      <a:extLst>
                        <a:ext uri="{28A0092B-C50C-407E-A947-70E740481C1C}">
                          <a14:useLocalDpi xmlns:a14="http://schemas.microsoft.com/office/drawing/2010/main" val="0"/>
                        </a:ext>
                      </a:extLst>
                    </a:blip>
                    <a:srcRect/>
                    <a:stretch>
                      <a:fillRect/>
                    </a:stretch>
                  </pic:blipFill>
                  <pic:spPr bwMode="auto">
                    <a:xfrm>
                      <a:off x="0" y="0"/>
                      <a:ext cx="552450" cy="152400"/>
                    </a:xfrm>
                    <a:prstGeom prst="rect">
                      <a:avLst/>
                    </a:prstGeom>
                    <a:noFill/>
                    <a:ln>
                      <a:noFill/>
                    </a:ln>
                  </pic:spPr>
                </pic:pic>
              </a:graphicData>
            </a:graphic>
          </wp:inline>
        </w:drawing>
      </w:r>
      <w:r w:rsidRPr="000D3CFB">
        <w:rPr>
          <w:rFonts w:eastAsia="SimSun" w:hint="eastAsia"/>
          <w:lang w:val="en-US" w:eastAsia="zh-CN"/>
        </w:rPr>
        <w:t xml:space="preserve">, where subframe </w:t>
      </w:r>
      <w:r w:rsidRPr="000D3CFB">
        <w:rPr>
          <w:rFonts w:eastAsia="SimSun" w:hint="eastAsia"/>
          <w:i/>
          <w:lang w:val="en-US" w:eastAsia="zh-CN"/>
        </w:rPr>
        <w:t>n</w:t>
      </w:r>
      <w:r w:rsidRPr="000D3CFB">
        <w:rPr>
          <w:rFonts w:eastAsia="SimSun" w:hint="eastAsia"/>
          <w:lang w:val="en-US" w:eastAsia="zh-CN"/>
        </w:rPr>
        <w:t xml:space="preserve"> is the last subframe in which the DCI </w:t>
      </w:r>
      <w:r w:rsidRPr="000D3CFB">
        <w:rPr>
          <w:rFonts w:eastAsia="SimSun"/>
          <w:lang w:val="en-US" w:eastAsia="zh-CN"/>
        </w:rPr>
        <w:t>format</w:t>
      </w:r>
      <w:r w:rsidRPr="000D3CFB">
        <w:rPr>
          <w:rFonts w:eastAsia="SimSun" w:hint="eastAsia"/>
          <w:lang w:val="en-US" w:eastAsia="zh-CN"/>
        </w:rPr>
        <w:t xml:space="preserve"> 6-0A/6-1A with the positive SRS request is transmitted, </w:t>
      </w:r>
      <w:r w:rsidRPr="000D3CFB">
        <w:rPr>
          <w:lang w:val="en-US"/>
        </w:rPr>
        <w:t>and</w:t>
      </w:r>
      <w:r w:rsidRPr="000D3CFB">
        <w:rPr>
          <w:i/>
          <w:lang w:val="en-US"/>
        </w:rPr>
        <w:t xml:space="preserve"> </w:t>
      </w:r>
    </w:p>
    <w:p w14:paraId="1CACCF0C" w14:textId="77777777" w:rsidR="00D82AC5" w:rsidRPr="000D3CFB" w:rsidRDefault="00D82AC5" w:rsidP="00D82AC5">
      <w:r w:rsidRPr="000D3CFB">
        <w:rPr>
          <w:noProof/>
          <w:position w:val="-14"/>
        </w:rPr>
        <w:drawing>
          <wp:inline distT="0" distB="0" distL="0" distR="0" wp14:anchorId="5D28D937" wp14:editId="0321F43E">
            <wp:extent cx="1933575" cy="190500"/>
            <wp:effectExtent l="0" t="0" r="0" b="0"/>
            <wp:docPr id="2410" name="Picture 24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0"/>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1933575" cy="190500"/>
                    </a:xfrm>
                    <a:prstGeom prst="rect">
                      <a:avLst/>
                    </a:prstGeom>
                    <a:noFill/>
                    <a:ln>
                      <a:noFill/>
                    </a:ln>
                  </pic:spPr>
                </pic:pic>
              </a:graphicData>
            </a:graphic>
          </wp:inline>
        </w:drawing>
      </w:r>
      <w:r w:rsidRPr="000D3CFB">
        <w:t xml:space="preserve"> for TDD serving cell</w:t>
      </w:r>
      <w:r w:rsidRPr="000D3CFB">
        <w:rPr>
          <w:i/>
        </w:rPr>
        <w:t xml:space="preserve"> c</w:t>
      </w:r>
      <w:r w:rsidRPr="000D3CFB">
        <w:t xml:space="preserve"> with </w:t>
      </w:r>
      <w:r w:rsidRPr="000D3CFB">
        <w:rPr>
          <w:noProof/>
          <w:position w:val="-12"/>
        </w:rPr>
        <w:drawing>
          <wp:inline distT="0" distB="0" distL="0" distR="0" wp14:anchorId="48A39928" wp14:editId="47377AEF">
            <wp:extent cx="542925" cy="180975"/>
            <wp:effectExtent l="0" t="0" r="0" b="0"/>
            <wp:docPr id="2411" name="Picture 2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1"/>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542925" cy="180975"/>
                    </a:xfrm>
                    <a:prstGeom prst="rect">
                      <a:avLst/>
                    </a:prstGeom>
                    <a:noFill/>
                    <a:ln>
                      <a:noFill/>
                    </a:ln>
                  </pic:spPr>
                </pic:pic>
              </a:graphicData>
            </a:graphic>
          </wp:inline>
        </w:drawing>
      </w:r>
      <w:r w:rsidRPr="000D3CFB">
        <w:t xml:space="preserve"> and for FDD serving cell</w:t>
      </w:r>
      <w:r w:rsidRPr="000D3CFB">
        <w:rPr>
          <w:i/>
        </w:rPr>
        <w:t xml:space="preserve"> c</w:t>
      </w:r>
      <w:r w:rsidRPr="000D3CFB">
        <w:t xml:space="preserve">, </w:t>
      </w:r>
    </w:p>
    <w:p w14:paraId="2C8FBB14" w14:textId="77777777" w:rsidR="00D82AC5" w:rsidRPr="000D3CFB" w:rsidRDefault="00D82AC5" w:rsidP="00D82AC5">
      <w:pPr>
        <w:rPr>
          <w:rFonts w:eastAsia="SimSun"/>
          <w:lang w:eastAsia="zh-CN"/>
        </w:rPr>
      </w:pPr>
      <w:r w:rsidRPr="000D3CFB">
        <w:rPr>
          <w:noProof/>
          <w:position w:val="-14"/>
        </w:rPr>
        <w:drawing>
          <wp:inline distT="0" distB="0" distL="0" distR="0" wp14:anchorId="367406C8" wp14:editId="1C34E5F9">
            <wp:extent cx="1285875" cy="190500"/>
            <wp:effectExtent l="0" t="0" r="0" b="0"/>
            <wp:docPr id="2412" name="Picture 24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2"/>
                    <pic:cNvPicPr>
                      <a:picLocks noChangeAspect="1" noChangeArrowheads="1"/>
                    </pic:cNvPicPr>
                  </pic:nvPicPr>
                  <pic:blipFill>
                    <a:blip r:embed="rId103" cstate="print">
                      <a:extLst>
                        <a:ext uri="{28A0092B-C50C-407E-A947-70E740481C1C}">
                          <a14:useLocalDpi xmlns:a14="http://schemas.microsoft.com/office/drawing/2010/main" val="0"/>
                        </a:ext>
                      </a:extLst>
                    </a:blip>
                    <a:srcRect/>
                    <a:stretch>
                      <a:fillRect/>
                    </a:stretch>
                  </pic:blipFill>
                  <pic:spPr bwMode="auto">
                    <a:xfrm>
                      <a:off x="0" y="0"/>
                      <a:ext cx="1285875" cy="190500"/>
                    </a:xfrm>
                    <a:prstGeom prst="rect">
                      <a:avLst/>
                    </a:prstGeom>
                    <a:noFill/>
                    <a:ln>
                      <a:noFill/>
                    </a:ln>
                  </pic:spPr>
                </pic:pic>
              </a:graphicData>
            </a:graphic>
          </wp:inline>
        </w:drawing>
      </w:r>
      <w:r w:rsidRPr="000D3CFB">
        <w:t xml:space="preserve"> for TDD serving cell</w:t>
      </w:r>
      <w:r w:rsidRPr="000D3CFB">
        <w:rPr>
          <w:i/>
        </w:rPr>
        <w:t xml:space="preserve"> c</w:t>
      </w:r>
      <w:r w:rsidRPr="000D3CFB">
        <w:t xml:space="preserve"> with </w:t>
      </w:r>
      <w:r w:rsidRPr="000D3CFB">
        <w:rPr>
          <w:noProof/>
          <w:position w:val="-12"/>
        </w:rPr>
        <w:drawing>
          <wp:inline distT="0" distB="0" distL="0" distR="0" wp14:anchorId="34674797" wp14:editId="7932464A">
            <wp:extent cx="523875" cy="180975"/>
            <wp:effectExtent l="0" t="0" r="0" b="0"/>
            <wp:docPr id="2413" name="Picture 24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3"/>
                    <pic:cNvPicPr>
                      <a:picLocks noChangeAspect="1" noChangeArrowheads="1"/>
                    </pic:cNvPicPr>
                  </pic:nvPicPr>
                  <pic:blipFill>
                    <a:blip r:embed="rId104" cstate="print">
                      <a:extLst>
                        <a:ext uri="{28A0092B-C50C-407E-A947-70E740481C1C}">
                          <a14:useLocalDpi xmlns:a14="http://schemas.microsoft.com/office/drawing/2010/main" val="0"/>
                        </a:ext>
                      </a:extLst>
                    </a:blip>
                    <a:srcRect/>
                    <a:stretch>
                      <a:fillRect/>
                    </a:stretch>
                  </pic:blipFill>
                  <pic:spPr bwMode="auto">
                    <a:xfrm>
                      <a:off x="0" y="0"/>
                      <a:ext cx="523875" cy="180975"/>
                    </a:xfrm>
                    <a:prstGeom prst="rect">
                      <a:avLst/>
                    </a:prstGeom>
                    <a:noFill/>
                    <a:ln>
                      <a:noFill/>
                    </a:ln>
                  </pic:spPr>
                </pic:pic>
              </a:graphicData>
            </a:graphic>
          </wp:inline>
        </w:drawing>
      </w:r>
      <w:r w:rsidRPr="000D3CFB">
        <w:rPr>
          <w:lang w:val="fi-FI"/>
        </w:rPr>
        <w:t xml:space="preserve"> </w:t>
      </w:r>
      <w:r w:rsidRPr="000D3CFB">
        <w:t>where for FDD serving cell</w:t>
      </w:r>
      <w:r w:rsidRPr="000D3CFB">
        <w:rPr>
          <w:i/>
        </w:rPr>
        <w:t xml:space="preserve"> c</w:t>
      </w:r>
      <w:r w:rsidRPr="000D3CFB">
        <w:t xml:space="preserve"> </w:t>
      </w:r>
      <w:r w:rsidRPr="000D3CFB">
        <w:rPr>
          <w:noProof/>
          <w:position w:val="-12"/>
        </w:rPr>
        <w:drawing>
          <wp:inline distT="0" distB="0" distL="0" distR="0" wp14:anchorId="18BF8E4E" wp14:editId="07C2FEE9">
            <wp:extent cx="857250" cy="200025"/>
            <wp:effectExtent l="0" t="0" r="0" b="0"/>
            <wp:docPr id="2414" name="Picture 24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4"/>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857250" cy="200025"/>
                    </a:xfrm>
                    <a:prstGeom prst="rect">
                      <a:avLst/>
                    </a:prstGeom>
                    <a:noFill/>
                    <a:ln>
                      <a:noFill/>
                    </a:ln>
                  </pic:spPr>
                </pic:pic>
              </a:graphicData>
            </a:graphic>
          </wp:inline>
        </w:drawing>
      </w:r>
      <w:r w:rsidRPr="000D3CFB">
        <w:t xml:space="preserve"> is the subframe index within the frame </w:t>
      </w:r>
      <w:r w:rsidRPr="000D3CFB">
        <w:rPr>
          <w:noProof/>
          <w:position w:val="-14"/>
        </w:rPr>
        <w:drawing>
          <wp:inline distT="0" distB="0" distL="0" distR="0" wp14:anchorId="5EB9E970" wp14:editId="1D3D61C1">
            <wp:extent cx="171450" cy="190500"/>
            <wp:effectExtent l="0" t="0" r="0" b="0"/>
            <wp:docPr id="2415" name="Picture 24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5"/>
                    <pic:cNvPicPr>
                      <a:picLocks noChangeAspect="1" noChangeArrowheads="1"/>
                    </pic:cNvPicPr>
                  </pic:nvPicPr>
                  <pic:blipFill>
                    <a:blip r:embed="rId105" cstate="print">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r w:rsidRPr="000D3CFB">
        <w:t>, for TDD serving cell</w:t>
      </w:r>
      <w:r w:rsidRPr="000D3CFB">
        <w:rPr>
          <w:i/>
        </w:rPr>
        <w:t xml:space="preserve"> c</w:t>
      </w:r>
      <w:r w:rsidRPr="000D3CFB">
        <w:t xml:space="preserve"> , if the UE is configured with the parameter </w:t>
      </w:r>
      <w:r w:rsidRPr="000D3CFB">
        <w:rPr>
          <w:i/>
        </w:rPr>
        <w:t>srs-UpPtsAdd</w:t>
      </w:r>
      <w:r w:rsidRPr="000D3CFB">
        <w:t xml:space="preserve"> for trigger type 1, </w:t>
      </w:r>
      <w:r w:rsidRPr="000D3CFB">
        <w:rPr>
          <w:noProof/>
          <w:position w:val="-12"/>
        </w:rPr>
        <w:drawing>
          <wp:inline distT="0" distB="0" distL="0" distR="0" wp14:anchorId="56DBEA73" wp14:editId="4DBE269A">
            <wp:extent cx="276225" cy="238125"/>
            <wp:effectExtent l="0" t="0" r="0" b="0"/>
            <wp:docPr id="2416" name="Picture 24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6"/>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0D3CFB">
        <w:t xml:space="preserve"> is defined in Table 8.2-6; otherwise</w:t>
      </w:r>
      <w:r w:rsidRPr="000D3CFB">
        <w:rPr>
          <w:position w:val="-12"/>
        </w:rPr>
        <w:t xml:space="preserve"> </w:t>
      </w:r>
      <w:r w:rsidRPr="000D3CFB">
        <w:rPr>
          <w:noProof/>
          <w:position w:val="-12"/>
        </w:rPr>
        <w:drawing>
          <wp:inline distT="0" distB="0" distL="0" distR="0" wp14:anchorId="12DBC035" wp14:editId="13697810">
            <wp:extent cx="276225" cy="238125"/>
            <wp:effectExtent l="0" t="0" r="0" b="0"/>
            <wp:docPr id="2417" name="Picture 24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7"/>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0D3CFB">
        <w:t xml:space="preserve"> is defined in Table 8.2-3.</w:t>
      </w:r>
    </w:p>
    <w:p w14:paraId="2108BF31" w14:textId="3ABF4EEF" w:rsidR="00D82AC5" w:rsidRPr="000D3CFB" w:rsidRDefault="00D82AC5" w:rsidP="00D82AC5">
      <w:r w:rsidRPr="000D3CFB">
        <w:t>A UE configured for type 1</w:t>
      </w:r>
      <w:ins w:id="71" w:author="MM1" w:date="2020-05-01T17:13:00Z">
        <w:r w:rsidR="00047920">
          <w:t>/2</w:t>
        </w:r>
      </w:ins>
      <w:r w:rsidRPr="000D3CFB">
        <w:t xml:space="preserve"> triggered SRS transmission is not expected to receive type 1</w:t>
      </w:r>
      <w:ins w:id="72" w:author="MM1" w:date="2020-05-01T17:13:00Z">
        <w:r w:rsidR="009A395A">
          <w:t>/2</w:t>
        </w:r>
      </w:ins>
      <w:r w:rsidRPr="000D3CFB">
        <w:t xml:space="preserve"> SRS triggering events associated with different values of trigger type 1</w:t>
      </w:r>
      <w:ins w:id="73" w:author="MM1" w:date="2020-05-01T17:13:00Z">
        <w:r w:rsidR="009A395A">
          <w:t>/2</w:t>
        </w:r>
      </w:ins>
      <w:r w:rsidRPr="000D3CFB">
        <w:t xml:space="preserve"> SRS transmission parameters, as configured by higher layer signalling, for the same subframe and the same serving cell. </w:t>
      </w:r>
    </w:p>
    <w:p w14:paraId="679B74DE" w14:textId="77777777" w:rsidR="00D82AC5" w:rsidRPr="000D3CFB" w:rsidRDefault="00D82AC5" w:rsidP="00D82AC5">
      <w:r w:rsidRPr="000D3CFB">
        <w:t xml:space="preserve">For a serving cell that is a LAA SCell, a UE configured for type 1 triggered SRS transmission is not expected to receive type 1 SRS triggering event in DCI format 0B associated with a subframe that is not scheduled for PUSCH transmission for the same serving cell. </w:t>
      </w:r>
    </w:p>
    <w:p w14:paraId="51DF6015" w14:textId="77777777" w:rsidR="00D82AC5" w:rsidRDefault="00D82AC5" w:rsidP="00D82AC5">
      <w:r>
        <w:t>For a serving cell that is an LAA SC</w:t>
      </w:r>
      <w:r w:rsidRPr="002F3F11">
        <w:t>ell</w:t>
      </w:r>
      <w:r>
        <w:t>, if the uplink transmission in a subframe is ending in the end of symbol #3 or in the end of symbol #6, the UE shall not transmit SRS in that subframe.</w:t>
      </w:r>
    </w:p>
    <w:p w14:paraId="0175F401" w14:textId="5BA10138" w:rsidR="00D82AC5" w:rsidRPr="000D3CFB" w:rsidRDefault="00D82AC5" w:rsidP="00D82AC5">
      <w:r w:rsidRPr="000D3CFB">
        <w:t xml:space="preserve">A UE configured for </w:t>
      </w:r>
      <w:ins w:id="74" w:author="MM1" w:date="2020-05-01T17:14:00Z">
        <w:r w:rsidR="009A395A">
          <w:t xml:space="preserve">type 2, </w:t>
        </w:r>
      </w:ins>
      <w:r w:rsidRPr="000D3CFB">
        <w:t>type 1</w:t>
      </w:r>
      <w:ins w:id="75" w:author="MM1" w:date="2020-05-01T17:13:00Z">
        <w:r w:rsidR="009A395A">
          <w:t>,</w:t>
        </w:r>
      </w:ins>
      <w:r>
        <w:t xml:space="preserve"> or type 0</w:t>
      </w:r>
      <w:r w:rsidRPr="000D3CFB">
        <w:t xml:space="preserve"> triggered SRS transmission and more than one TDD serving cell without PUSCH/PUCCH transmission is not expected to receive </w:t>
      </w:r>
      <w:ins w:id="76" w:author="MM1" w:date="2020-05-01T17:14:00Z">
        <w:r w:rsidR="009A395A">
          <w:t xml:space="preserve">type 2, </w:t>
        </w:r>
      </w:ins>
      <w:r w:rsidRPr="000D3CFB">
        <w:t>type 1</w:t>
      </w:r>
      <w:ins w:id="77" w:author="MM1" w:date="2020-05-01T17:14:00Z">
        <w:r w:rsidR="009A395A">
          <w:t>,</w:t>
        </w:r>
      </w:ins>
      <w:r>
        <w:t xml:space="preserve"> or type 0</w:t>
      </w:r>
      <w:r w:rsidRPr="000D3CFB">
        <w:t xml:space="preserve"> SRS triggering events that can result </w:t>
      </w:r>
      <w:r w:rsidRPr="000D3CFB">
        <w:rPr>
          <w:rFonts w:ascii="Times" w:eastAsia="MS Mincho" w:hAnsi="Times"/>
          <w:lang w:eastAsia="ja-JP"/>
        </w:rPr>
        <w:t xml:space="preserve">in </w:t>
      </w:r>
      <w:r w:rsidRPr="005A61CF">
        <w:rPr>
          <w:rFonts w:ascii="Times" w:hAnsi="Times"/>
        </w:rPr>
        <w:t>uplink transmissions</w:t>
      </w:r>
      <w:r w:rsidRPr="00745E39">
        <w:rPr>
          <w:rFonts w:ascii="Times" w:hAnsi="Times"/>
        </w:rPr>
        <w:t xml:space="preserve"> </w:t>
      </w:r>
      <w:r w:rsidRPr="000D3CFB">
        <w:rPr>
          <w:rFonts w:ascii="Times" w:eastAsia="MS Mincho" w:hAnsi="Times"/>
          <w:lang w:eastAsia="ja-JP"/>
        </w:rPr>
        <w:t>beyond the UE</w:t>
      </w:r>
      <w:r>
        <w:rPr>
          <w:rFonts w:ascii="Times" w:eastAsia="MS Mincho" w:hAnsi="Times"/>
          <w:lang w:eastAsia="ja-JP"/>
        </w:rPr>
        <w:t>'</w:t>
      </w:r>
      <w:r w:rsidRPr="000D3CFB">
        <w:rPr>
          <w:rFonts w:ascii="Times" w:eastAsia="MS Mincho" w:hAnsi="Times"/>
          <w:lang w:eastAsia="ja-JP"/>
        </w:rPr>
        <w:t xml:space="preserve">s indicated uplink </w:t>
      </w:r>
      <w:r w:rsidRPr="000D3CFB">
        <w:rPr>
          <w:lang w:eastAsia="zh-CN"/>
        </w:rPr>
        <w:t>carrier aggregation</w:t>
      </w:r>
      <w:r w:rsidRPr="000D3CFB">
        <w:rPr>
          <w:rFonts w:ascii="Times" w:eastAsia="MS Mincho" w:hAnsi="Times"/>
          <w:lang w:eastAsia="ja-JP"/>
        </w:rPr>
        <w:t xml:space="preserve"> capability </w:t>
      </w:r>
      <w:r w:rsidRPr="000D3CFB">
        <w:t xml:space="preserve">included in the </w:t>
      </w:r>
      <w:r w:rsidRPr="000D3CFB">
        <w:rPr>
          <w:i/>
        </w:rPr>
        <w:t>UE-EUTRA-Capability</w:t>
      </w:r>
      <w:r w:rsidRPr="000D3CFB">
        <w:t xml:space="preserve"> </w:t>
      </w:r>
      <w:r w:rsidRPr="000D3CFB">
        <w:rPr>
          <w:rFonts w:ascii="Times" w:eastAsia="MS Mincho" w:hAnsi="Times"/>
          <w:lang w:eastAsia="ja-JP"/>
        </w:rPr>
        <w:t>[12].</w:t>
      </w:r>
    </w:p>
    <w:p w14:paraId="251E6CD5" w14:textId="77777777" w:rsidR="00D82AC5" w:rsidRPr="000D3CFB" w:rsidRDefault="00D82AC5" w:rsidP="00D82AC5">
      <w:r w:rsidRPr="000D3CFB">
        <w:t>For TDD serving cell</w:t>
      </w:r>
      <w:r w:rsidRPr="000D3CFB">
        <w:rPr>
          <w:i/>
        </w:rPr>
        <w:t xml:space="preserve"> c</w:t>
      </w:r>
      <w:r w:rsidRPr="000D3CFB">
        <w:t xml:space="preserve">, and a UE configured with </w:t>
      </w:r>
      <w:r w:rsidRPr="000D3CFB">
        <w:rPr>
          <w:i/>
        </w:rPr>
        <w:t xml:space="preserve">EIMTA-MainConfigServCell-r12 </w:t>
      </w:r>
      <w:r w:rsidRPr="000D3CFB">
        <w:t xml:space="preserve">for a serving cell </w:t>
      </w:r>
      <w:r w:rsidRPr="000D3CFB">
        <w:rPr>
          <w:i/>
        </w:rPr>
        <w:t>c</w:t>
      </w:r>
      <w:r w:rsidRPr="000D3CFB">
        <w:t xml:space="preserve">, the UE shall not transmit SRS in a subframe of a radio frame that is indicated by the corresponding </w:t>
      </w:r>
      <w:r w:rsidRPr="000D3CFB">
        <w:rPr>
          <w:rFonts w:eastAsia="SimSun" w:hint="eastAsia"/>
          <w:lang w:eastAsia="zh-CN"/>
        </w:rPr>
        <w:t>eIMTA</w:t>
      </w:r>
      <w:r w:rsidRPr="000D3CFB">
        <w:t>-UL/DL</w:t>
      </w:r>
      <w:r w:rsidRPr="000D3CFB">
        <w:rPr>
          <w:rFonts w:eastAsia="SimSun" w:hint="eastAsia"/>
          <w:lang w:eastAsia="zh-CN"/>
        </w:rPr>
        <w:t>-</w:t>
      </w:r>
      <w:r w:rsidRPr="000D3CFB">
        <w:t>configuration as a downlink subframe.</w:t>
      </w:r>
    </w:p>
    <w:p w14:paraId="1B41F023" w14:textId="77777777" w:rsidR="00D82AC5" w:rsidRPr="000D3CFB" w:rsidRDefault="00D82AC5" w:rsidP="00D82AC5">
      <w:pPr>
        <w:rPr>
          <w:rFonts w:eastAsia="MS Mincho"/>
        </w:rPr>
      </w:pPr>
      <w:r w:rsidRPr="000D3CFB">
        <w:rPr>
          <w:rFonts w:eastAsia="MS Mincho"/>
        </w:rPr>
        <w:t xml:space="preserve">A </w:t>
      </w:r>
      <w:r w:rsidRPr="000D3CFB">
        <w:rPr>
          <w:rFonts w:eastAsia="MS Mincho" w:hint="eastAsia"/>
        </w:rPr>
        <w:t>UE shall not transmit SRS</w:t>
      </w:r>
      <w:r w:rsidRPr="000D3CFB">
        <w:rPr>
          <w:rFonts w:eastAsia="MS Mincho"/>
        </w:rPr>
        <w:t xml:space="preserve"> whenever SRS and a</w:t>
      </w:r>
      <w:r w:rsidRPr="000D3CFB">
        <w:rPr>
          <w:rFonts w:eastAsia="MS Mincho" w:hint="eastAsia"/>
        </w:rPr>
        <w:t xml:space="preserve"> </w:t>
      </w:r>
      <w:r w:rsidRPr="000D3CFB">
        <w:rPr>
          <w:rFonts w:eastAsia="MS Mincho"/>
        </w:rPr>
        <w:t>PUSCH transmission corresponding to a Random Access Response Grant or a retransmission of the same transport block as part of the contention based random access procedure coincide in the same subframe</w:t>
      </w:r>
      <w:r w:rsidRPr="000D3CFB">
        <w:rPr>
          <w:rFonts w:eastAsia="MS Mincho" w:hint="eastAsia"/>
        </w:rPr>
        <w:t>.</w:t>
      </w:r>
    </w:p>
    <w:p w14:paraId="4BA63C01" w14:textId="161691F6" w:rsidR="00D82AC5" w:rsidRDefault="00D82AC5" w:rsidP="00D82AC5">
      <w:pPr>
        <w:rPr>
          <w:ins w:id="78" w:author="MM1" w:date="2020-05-01T16:42:00Z"/>
        </w:rPr>
      </w:pPr>
      <w:r>
        <w:t xml:space="preserve">A UE not configured with higher layer parameter </w:t>
      </w:r>
      <w:r w:rsidRPr="00B04B0C">
        <w:rPr>
          <w:i/>
        </w:rPr>
        <w:t>ul-STTI-Length</w:t>
      </w:r>
      <w:r>
        <w:t xml:space="preserve"> is not expected to be triggered with trigger type 2 SRS transmission in the same </w:t>
      </w:r>
      <w:ins w:id="79" w:author="MM1" w:date="2020-05-01T16:42:00Z">
        <w:r w:rsidR="00821D4A">
          <w:t xml:space="preserve">subframe </w:t>
        </w:r>
      </w:ins>
      <w:del w:id="80" w:author="MM1" w:date="2020-05-01T16:42:00Z">
        <w:r w:rsidDel="00821D4A">
          <w:delText xml:space="preserve">symbols </w:delText>
        </w:r>
      </w:del>
      <w:r>
        <w:t>as a PUSCH/PUCCH</w:t>
      </w:r>
      <w:ins w:id="81" w:author="MM1" w:date="2020-05-01T16:42:00Z">
        <w:r w:rsidR="00973A4D" w:rsidRPr="0067643F">
          <w:t xml:space="preserve"> transmission in the same serving cell</w:t>
        </w:r>
      </w:ins>
      <w:r>
        <w:t>.</w:t>
      </w:r>
    </w:p>
    <w:p w14:paraId="0B302CA8" w14:textId="5E745E31" w:rsidR="00973A4D" w:rsidRPr="0067643F" w:rsidRDefault="00973A4D" w:rsidP="00973A4D">
      <w:pPr>
        <w:autoSpaceDE/>
        <w:autoSpaceDN/>
        <w:adjustRightInd/>
        <w:rPr>
          <w:ins w:id="82" w:author="MM1" w:date="2020-05-01T16:42:00Z"/>
          <w:rFonts w:eastAsia="Malgun Gothic"/>
        </w:rPr>
      </w:pPr>
      <w:ins w:id="83" w:author="MM1" w:date="2020-05-01T16:42:00Z">
        <w:r w:rsidRPr="0067643F">
          <w:rPr>
            <w:rFonts w:eastAsia="Malgun Gothic"/>
          </w:rPr>
          <w:t xml:space="preserve">A UE configured with higher layer parameter </w:t>
        </w:r>
        <w:r w:rsidRPr="00D17031">
          <w:rPr>
            <w:rFonts w:eastAsia="Malgun Gothic"/>
            <w:i/>
          </w:rPr>
          <w:t>ul-STTI-Length</w:t>
        </w:r>
        <w:r w:rsidRPr="0067643F">
          <w:rPr>
            <w:rFonts w:eastAsia="Malgun Gothic"/>
          </w:rPr>
          <w:t xml:space="preserve"> shall drop the trigger type 2 SRS transmission in the overlapped symbol when the trigger type 2 SRS transmission and slot PUSCH/PUCCH transmission happens to overlap in the same symbol and same serving cell.</w:t>
        </w:r>
      </w:ins>
    </w:p>
    <w:p w14:paraId="522DDE01" w14:textId="77777777" w:rsidR="00973A4D" w:rsidRDefault="00973A4D" w:rsidP="00973A4D">
      <w:pPr>
        <w:autoSpaceDE/>
        <w:autoSpaceDN/>
        <w:adjustRightInd/>
        <w:rPr>
          <w:ins w:id="84" w:author="MM1" w:date="2020-05-01T16:42:00Z"/>
          <w:rFonts w:eastAsia="Malgun Gothic"/>
        </w:rPr>
      </w:pPr>
      <w:ins w:id="85" w:author="MM1" w:date="2020-05-01T16:42:00Z">
        <w:r w:rsidRPr="0067643F">
          <w:rPr>
            <w:rFonts w:eastAsia="Malgun Gothic"/>
          </w:rPr>
          <w:t>A UE shall not transmit trigger type 2 SRS when trigger type 2 SRS transmission and PRACH happen to overlap in the same subframe and same serving cell.</w:t>
        </w:r>
      </w:ins>
    </w:p>
    <w:p w14:paraId="7AEA579D" w14:textId="77777777" w:rsidR="00973A4D" w:rsidRPr="000D3CFB" w:rsidRDefault="00973A4D" w:rsidP="00D82AC5"/>
    <w:p w14:paraId="4358C6EC" w14:textId="77777777" w:rsidR="00D82AC5" w:rsidRPr="000D3CFB" w:rsidRDefault="00D82AC5" w:rsidP="00D82AC5">
      <w:pPr>
        <w:pStyle w:val="TH"/>
        <w:rPr>
          <w:lang w:val="en-US"/>
        </w:rPr>
      </w:pPr>
      <w:r w:rsidRPr="000D3CFB">
        <w:rPr>
          <w:lang w:val="en-US"/>
        </w:rPr>
        <w:lastRenderedPageBreak/>
        <w:t xml:space="preserve">Table 8.2-1: UE Specific SRS </w:t>
      </w:r>
      <w:r w:rsidRPr="000D3CFB">
        <w:t xml:space="preserve">Periodicity </w:t>
      </w:r>
      <w:r w:rsidRPr="000D3CFB">
        <w:rPr>
          <w:noProof/>
          <w:position w:val="-10"/>
        </w:rPr>
        <w:drawing>
          <wp:inline distT="0" distB="0" distL="0" distR="0" wp14:anchorId="502FCA3D" wp14:editId="546E6A7D">
            <wp:extent cx="247650" cy="180975"/>
            <wp:effectExtent l="0" t="0" r="0" b="0"/>
            <wp:docPr id="2418" name="Picture 24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8"/>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Pr="000D3CFB">
        <w:t xml:space="preserve"> </w:t>
      </w:r>
      <w:r w:rsidRPr="000D3CFB">
        <w:rPr>
          <w:lang w:val="en-US"/>
        </w:rPr>
        <w:t xml:space="preserve">and Subframe Offset Configuration </w:t>
      </w:r>
      <w:r w:rsidRPr="000D3CFB">
        <w:rPr>
          <w:noProof/>
          <w:position w:val="-14"/>
        </w:rPr>
        <w:drawing>
          <wp:inline distT="0" distB="0" distL="0" distR="0" wp14:anchorId="2AF81F91" wp14:editId="0BDFD592">
            <wp:extent cx="314325" cy="238125"/>
            <wp:effectExtent l="0" t="0" r="0" b="0"/>
            <wp:docPr id="2419" name="Picture 24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9"/>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r w:rsidRPr="000D3CFB">
        <w:br/>
        <w:t xml:space="preserve"> for trigger type 0</w:t>
      </w:r>
      <w:r w:rsidRPr="000D3CFB">
        <w:rPr>
          <w:lang w:val="en-US"/>
        </w:rPr>
        <w:t>,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83"/>
        <w:gridCol w:w="2499"/>
        <w:gridCol w:w="2618"/>
      </w:tblGrid>
      <w:tr w:rsidR="00D82AC5" w:rsidRPr="000D3CFB" w14:paraId="44D6C9BD" w14:textId="77777777" w:rsidTr="00821D4A">
        <w:trPr>
          <w:cantSplit/>
          <w:jc w:val="center"/>
        </w:trPr>
        <w:tc>
          <w:tcPr>
            <w:tcW w:w="0" w:type="auto"/>
            <w:shd w:val="clear" w:color="auto" w:fill="E0E0E0"/>
            <w:vAlign w:val="center"/>
          </w:tcPr>
          <w:p w14:paraId="3FD411B8" w14:textId="77777777" w:rsidR="00D82AC5" w:rsidRPr="000D3CFB" w:rsidRDefault="00D82AC5" w:rsidP="00821D4A">
            <w:pPr>
              <w:pStyle w:val="TAH"/>
              <w:rPr>
                <w:lang w:val="en-US"/>
              </w:rPr>
            </w:pPr>
            <w:r w:rsidRPr="000D3CFB">
              <w:rPr>
                <w:lang w:val="en-US"/>
              </w:rPr>
              <w:t>SRS Configuration Index I</w:t>
            </w:r>
            <w:r w:rsidRPr="000D3CFB">
              <w:rPr>
                <w:vertAlign w:val="subscript"/>
                <w:lang w:val="en-US"/>
              </w:rPr>
              <w:t>SRS</w:t>
            </w:r>
          </w:p>
        </w:tc>
        <w:tc>
          <w:tcPr>
            <w:tcW w:w="0" w:type="auto"/>
            <w:shd w:val="clear" w:color="auto" w:fill="E0E0E0"/>
            <w:vAlign w:val="center"/>
          </w:tcPr>
          <w:p w14:paraId="45B88C58" w14:textId="77777777" w:rsidR="00D82AC5" w:rsidRPr="000D3CFB" w:rsidRDefault="00D82AC5" w:rsidP="00821D4A">
            <w:pPr>
              <w:pStyle w:val="TAH"/>
              <w:rPr>
                <w:lang w:val="en-US"/>
              </w:rPr>
            </w:pPr>
            <w:r w:rsidRPr="000D3CFB">
              <w:rPr>
                <w:lang w:val="en-US"/>
              </w:rPr>
              <w:t xml:space="preserve">SRS </w:t>
            </w:r>
            <w:r w:rsidRPr="000D3CFB">
              <w:t xml:space="preserve">Periodicity </w:t>
            </w:r>
            <w:r w:rsidRPr="000D3CFB">
              <w:rPr>
                <w:noProof/>
                <w:position w:val="-10"/>
              </w:rPr>
              <w:drawing>
                <wp:inline distT="0" distB="0" distL="0" distR="0" wp14:anchorId="2510F7FD" wp14:editId="1706765C">
                  <wp:extent cx="247650" cy="180975"/>
                  <wp:effectExtent l="0" t="0" r="0" b="0"/>
                  <wp:docPr id="2420" name="Picture 24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0"/>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Pr="000D3CFB">
              <w:rPr>
                <w:lang w:val="en-US"/>
              </w:rPr>
              <w:t xml:space="preserve"> (ms)</w:t>
            </w:r>
          </w:p>
        </w:tc>
        <w:tc>
          <w:tcPr>
            <w:tcW w:w="0" w:type="auto"/>
            <w:shd w:val="clear" w:color="auto" w:fill="E0E0E0"/>
            <w:vAlign w:val="center"/>
          </w:tcPr>
          <w:p w14:paraId="53ECF744" w14:textId="77777777" w:rsidR="00D82AC5" w:rsidRPr="000D3CFB" w:rsidRDefault="00D82AC5" w:rsidP="00821D4A">
            <w:pPr>
              <w:pStyle w:val="TAH"/>
              <w:rPr>
                <w:lang w:val="en-US"/>
              </w:rPr>
            </w:pPr>
            <w:r w:rsidRPr="000D3CFB">
              <w:rPr>
                <w:lang w:val="en-US"/>
              </w:rPr>
              <w:t xml:space="preserve">SRS Subframe Offset </w:t>
            </w:r>
            <w:r w:rsidRPr="000D3CFB">
              <w:rPr>
                <w:noProof/>
                <w:position w:val="-14"/>
              </w:rPr>
              <w:drawing>
                <wp:inline distT="0" distB="0" distL="0" distR="0" wp14:anchorId="6DF76BE7" wp14:editId="47F37DDF">
                  <wp:extent cx="314325" cy="238125"/>
                  <wp:effectExtent l="0" t="0" r="0" b="0"/>
                  <wp:docPr id="2421" name="Picture 24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1"/>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r>
      <w:tr w:rsidR="00D82AC5" w:rsidRPr="000D3CFB" w14:paraId="2F387EB7" w14:textId="77777777" w:rsidTr="00821D4A">
        <w:trPr>
          <w:cantSplit/>
          <w:jc w:val="center"/>
        </w:trPr>
        <w:tc>
          <w:tcPr>
            <w:tcW w:w="0" w:type="auto"/>
            <w:vAlign w:val="center"/>
          </w:tcPr>
          <w:p w14:paraId="7F062FEC" w14:textId="77777777" w:rsidR="00D82AC5" w:rsidRPr="000D3CFB" w:rsidRDefault="00D82AC5" w:rsidP="00821D4A">
            <w:pPr>
              <w:pStyle w:val="TAC"/>
              <w:rPr>
                <w:lang w:val="de-DE"/>
              </w:rPr>
            </w:pPr>
            <w:r w:rsidRPr="000D3CFB">
              <w:rPr>
                <w:lang w:val="de-DE"/>
              </w:rPr>
              <w:t>0 – 1</w:t>
            </w:r>
          </w:p>
        </w:tc>
        <w:tc>
          <w:tcPr>
            <w:tcW w:w="0" w:type="auto"/>
            <w:vAlign w:val="center"/>
          </w:tcPr>
          <w:p w14:paraId="2B696FE4" w14:textId="77777777" w:rsidR="00D82AC5" w:rsidRPr="000D3CFB" w:rsidRDefault="00D82AC5" w:rsidP="00821D4A">
            <w:pPr>
              <w:pStyle w:val="TAC"/>
              <w:rPr>
                <w:lang w:val="de-DE"/>
              </w:rPr>
            </w:pPr>
            <w:r w:rsidRPr="000D3CFB">
              <w:rPr>
                <w:lang w:val="de-DE"/>
              </w:rPr>
              <w:t>2</w:t>
            </w:r>
          </w:p>
        </w:tc>
        <w:tc>
          <w:tcPr>
            <w:tcW w:w="0" w:type="auto"/>
            <w:vAlign w:val="center"/>
          </w:tcPr>
          <w:p w14:paraId="06F63AC0" w14:textId="77777777" w:rsidR="00D82AC5" w:rsidRPr="000D3CFB" w:rsidRDefault="00D82AC5" w:rsidP="00821D4A">
            <w:pPr>
              <w:pStyle w:val="TAC"/>
              <w:rPr>
                <w:lang w:val="de-DE"/>
              </w:rPr>
            </w:pPr>
            <w:r w:rsidRPr="000D3CFB">
              <w:rPr>
                <w:lang w:val="de-DE"/>
              </w:rPr>
              <w:t>I</w:t>
            </w:r>
            <w:r w:rsidRPr="000D3CFB">
              <w:rPr>
                <w:vertAlign w:val="subscript"/>
                <w:lang w:val="de-DE"/>
              </w:rPr>
              <w:t>SRS</w:t>
            </w:r>
          </w:p>
        </w:tc>
      </w:tr>
      <w:tr w:rsidR="00D82AC5" w:rsidRPr="000D3CFB" w14:paraId="0ED5D06E" w14:textId="77777777" w:rsidTr="00821D4A">
        <w:trPr>
          <w:cantSplit/>
          <w:jc w:val="center"/>
        </w:trPr>
        <w:tc>
          <w:tcPr>
            <w:tcW w:w="0" w:type="auto"/>
            <w:vAlign w:val="center"/>
          </w:tcPr>
          <w:p w14:paraId="2561F757" w14:textId="77777777" w:rsidR="00D82AC5" w:rsidRPr="000D3CFB" w:rsidRDefault="00D82AC5" w:rsidP="00821D4A">
            <w:pPr>
              <w:pStyle w:val="TAC"/>
              <w:rPr>
                <w:lang w:val="de-DE"/>
              </w:rPr>
            </w:pPr>
            <w:r w:rsidRPr="000D3CFB">
              <w:rPr>
                <w:lang w:val="de-DE"/>
              </w:rPr>
              <w:t>2 – 6</w:t>
            </w:r>
          </w:p>
        </w:tc>
        <w:tc>
          <w:tcPr>
            <w:tcW w:w="0" w:type="auto"/>
            <w:vAlign w:val="center"/>
          </w:tcPr>
          <w:p w14:paraId="3A5A9BAC" w14:textId="77777777" w:rsidR="00D82AC5" w:rsidRPr="000D3CFB" w:rsidRDefault="00D82AC5" w:rsidP="00821D4A">
            <w:pPr>
              <w:pStyle w:val="TAC"/>
              <w:rPr>
                <w:lang w:val="de-DE"/>
              </w:rPr>
            </w:pPr>
            <w:r w:rsidRPr="000D3CFB">
              <w:rPr>
                <w:lang w:val="de-DE"/>
              </w:rPr>
              <w:t>5</w:t>
            </w:r>
          </w:p>
        </w:tc>
        <w:tc>
          <w:tcPr>
            <w:tcW w:w="0" w:type="auto"/>
            <w:vAlign w:val="center"/>
          </w:tcPr>
          <w:p w14:paraId="4112F1DF" w14:textId="77777777" w:rsidR="00D82AC5" w:rsidRPr="000D3CFB" w:rsidRDefault="00D82AC5" w:rsidP="00821D4A">
            <w:pPr>
              <w:pStyle w:val="TAC"/>
              <w:rPr>
                <w:lang w:val="de-DE"/>
              </w:rPr>
            </w:pPr>
            <w:r w:rsidRPr="000D3CFB">
              <w:rPr>
                <w:lang w:val="de-DE"/>
              </w:rPr>
              <w:t>I</w:t>
            </w:r>
            <w:r w:rsidRPr="000D3CFB">
              <w:rPr>
                <w:vertAlign w:val="subscript"/>
                <w:lang w:val="de-DE"/>
              </w:rPr>
              <w:t>SRS</w:t>
            </w:r>
            <w:r w:rsidRPr="000D3CFB">
              <w:rPr>
                <w:lang w:val="de-DE"/>
              </w:rPr>
              <w:t xml:space="preserve"> – 2</w:t>
            </w:r>
          </w:p>
        </w:tc>
      </w:tr>
      <w:tr w:rsidR="00D82AC5" w:rsidRPr="000D3CFB" w14:paraId="5EA35BBD" w14:textId="77777777" w:rsidTr="00821D4A">
        <w:trPr>
          <w:cantSplit/>
          <w:jc w:val="center"/>
        </w:trPr>
        <w:tc>
          <w:tcPr>
            <w:tcW w:w="0" w:type="auto"/>
            <w:vAlign w:val="center"/>
          </w:tcPr>
          <w:p w14:paraId="3BA9CC53" w14:textId="77777777" w:rsidR="00D82AC5" w:rsidRPr="000D3CFB" w:rsidRDefault="00D82AC5" w:rsidP="00821D4A">
            <w:pPr>
              <w:pStyle w:val="TAC"/>
              <w:rPr>
                <w:lang w:val="de-DE"/>
              </w:rPr>
            </w:pPr>
            <w:r w:rsidRPr="000D3CFB">
              <w:rPr>
                <w:lang w:val="de-DE"/>
              </w:rPr>
              <w:t>7 – 16</w:t>
            </w:r>
          </w:p>
        </w:tc>
        <w:tc>
          <w:tcPr>
            <w:tcW w:w="0" w:type="auto"/>
            <w:vAlign w:val="center"/>
          </w:tcPr>
          <w:p w14:paraId="7C10671D" w14:textId="77777777" w:rsidR="00D82AC5" w:rsidRPr="000D3CFB" w:rsidRDefault="00D82AC5" w:rsidP="00821D4A">
            <w:pPr>
              <w:pStyle w:val="TAC"/>
              <w:rPr>
                <w:lang w:val="de-DE"/>
              </w:rPr>
            </w:pPr>
            <w:r w:rsidRPr="000D3CFB">
              <w:rPr>
                <w:lang w:val="de-DE"/>
              </w:rPr>
              <w:t>10</w:t>
            </w:r>
          </w:p>
        </w:tc>
        <w:tc>
          <w:tcPr>
            <w:tcW w:w="0" w:type="auto"/>
            <w:vAlign w:val="center"/>
          </w:tcPr>
          <w:p w14:paraId="1C50B102" w14:textId="77777777" w:rsidR="00D82AC5" w:rsidRPr="000D3CFB" w:rsidRDefault="00D82AC5" w:rsidP="00821D4A">
            <w:pPr>
              <w:pStyle w:val="TAC"/>
              <w:rPr>
                <w:lang w:val="de-DE"/>
              </w:rPr>
            </w:pPr>
            <w:r w:rsidRPr="000D3CFB">
              <w:rPr>
                <w:lang w:val="de-DE"/>
              </w:rPr>
              <w:t>I</w:t>
            </w:r>
            <w:r w:rsidRPr="000D3CFB">
              <w:rPr>
                <w:vertAlign w:val="subscript"/>
                <w:lang w:val="de-DE"/>
              </w:rPr>
              <w:t>SRS</w:t>
            </w:r>
            <w:r w:rsidRPr="000D3CFB">
              <w:rPr>
                <w:lang w:val="de-DE"/>
              </w:rPr>
              <w:t xml:space="preserve"> – 7</w:t>
            </w:r>
          </w:p>
        </w:tc>
      </w:tr>
      <w:tr w:rsidR="00D82AC5" w:rsidRPr="000D3CFB" w14:paraId="3E1977BD" w14:textId="77777777" w:rsidTr="00821D4A">
        <w:trPr>
          <w:cantSplit/>
          <w:jc w:val="center"/>
        </w:trPr>
        <w:tc>
          <w:tcPr>
            <w:tcW w:w="0" w:type="auto"/>
            <w:vAlign w:val="center"/>
          </w:tcPr>
          <w:p w14:paraId="3C033C79" w14:textId="77777777" w:rsidR="00D82AC5" w:rsidRPr="000D3CFB" w:rsidRDefault="00D82AC5" w:rsidP="00821D4A">
            <w:pPr>
              <w:pStyle w:val="TAC"/>
              <w:rPr>
                <w:lang w:val="de-DE"/>
              </w:rPr>
            </w:pPr>
            <w:r w:rsidRPr="000D3CFB">
              <w:rPr>
                <w:lang w:val="de-DE"/>
              </w:rPr>
              <w:t>17 – 36</w:t>
            </w:r>
          </w:p>
        </w:tc>
        <w:tc>
          <w:tcPr>
            <w:tcW w:w="0" w:type="auto"/>
            <w:vAlign w:val="center"/>
          </w:tcPr>
          <w:p w14:paraId="6333CD7D" w14:textId="77777777" w:rsidR="00D82AC5" w:rsidRPr="000D3CFB" w:rsidRDefault="00D82AC5" w:rsidP="00821D4A">
            <w:pPr>
              <w:pStyle w:val="TAC"/>
              <w:rPr>
                <w:lang w:val="de-DE"/>
              </w:rPr>
            </w:pPr>
            <w:r w:rsidRPr="000D3CFB">
              <w:rPr>
                <w:lang w:val="de-DE"/>
              </w:rPr>
              <w:t>20</w:t>
            </w:r>
          </w:p>
        </w:tc>
        <w:tc>
          <w:tcPr>
            <w:tcW w:w="0" w:type="auto"/>
            <w:vAlign w:val="center"/>
          </w:tcPr>
          <w:p w14:paraId="555F24F4" w14:textId="77777777" w:rsidR="00D82AC5" w:rsidRPr="000D3CFB" w:rsidRDefault="00D82AC5" w:rsidP="00821D4A">
            <w:pPr>
              <w:pStyle w:val="TAC"/>
              <w:rPr>
                <w:lang w:val="de-DE"/>
              </w:rPr>
            </w:pPr>
            <w:r w:rsidRPr="000D3CFB">
              <w:rPr>
                <w:lang w:val="de-DE"/>
              </w:rPr>
              <w:t>I</w:t>
            </w:r>
            <w:r w:rsidRPr="000D3CFB">
              <w:rPr>
                <w:vertAlign w:val="subscript"/>
                <w:lang w:val="de-DE"/>
              </w:rPr>
              <w:t>SRS</w:t>
            </w:r>
            <w:r w:rsidRPr="000D3CFB">
              <w:rPr>
                <w:lang w:val="de-DE"/>
              </w:rPr>
              <w:t xml:space="preserve"> – 17</w:t>
            </w:r>
          </w:p>
        </w:tc>
      </w:tr>
      <w:tr w:rsidR="00D82AC5" w:rsidRPr="000D3CFB" w14:paraId="555F36C7" w14:textId="77777777" w:rsidTr="00821D4A">
        <w:trPr>
          <w:cantSplit/>
          <w:jc w:val="center"/>
        </w:trPr>
        <w:tc>
          <w:tcPr>
            <w:tcW w:w="0" w:type="auto"/>
            <w:vAlign w:val="center"/>
          </w:tcPr>
          <w:p w14:paraId="721351FE" w14:textId="77777777" w:rsidR="00D82AC5" w:rsidRPr="000D3CFB" w:rsidRDefault="00D82AC5" w:rsidP="00821D4A">
            <w:pPr>
              <w:pStyle w:val="TAC"/>
              <w:rPr>
                <w:lang w:val="de-DE"/>
              </w:rPr>
            </w:pPr>
            <w:r w:rsidRPr="000D3CFB">
              <w:rPr>
                <w:lang w:val="de-DE"/>
              </w:rPr>
              <w:t>37 – 76</w:t>
            </w:r>
          </w:p>
        </w:tc>
        <w:tc>
          <w:tcPr>
            <w:tcW w:w="0" w:type="auto"/>
            <w:vAlign w:val="center"/>
          </w:tcPr>
          <w:p w14:paraId="6A3D7049" w14:textId="77777777" w:rsidR="00D82AC5" w:rsidRPr="000D3CFB" w:rsidRDefault="00D82AC5" w:rsidP="00821D4A">
            <w:pPr>
              <w:pStyle w:val="TAC"/>
              <w:rPr>
                <w:lang w:val="de-DE"/>
              </w:rPr>
            </w:pPr>
            <w:r w:rsidRPr="000D3CFB">
              <w:rPr>
                <w:lang w:val="de-DE"/>
              </w:rPr>
              <w:t>40</w:t>
            </w:r>
          </w:p>
        </w:tc>
        <w:tc>
          <w:tcPr>
            <w:tcW w:w="0" w:type="auto"/>
            <w:vAlign w:val="center"/>
          </w:tcPr>
          <w:p w14:paraId="520999D4" w14:textId="77777777" w:rsidR="00D82AC5" w:rsidRPr="000D3CFB" w:rsidRDefault="00D82AC5" w:rsidP="00821D4A">
            <w:pPr>
              <w:pStyle w:val="TAC"/>
              <w:rPr>
                <w:lang w:val="de-DE"/>
              </w:rPr>
            </w:pPr>
            <w:r w:rsidRPr="000D3CFB">
              <w:rPr>
                <w:lang w:val="de-DE"/>
              </w:rPr>
              <w:t>I</w:t>
            </w:r>
            <w:r w:rsidRPr="000D3CFB">
              <w:rPr>
                <w:vertAlign w:val="subscript"/>
                <w:lang w:val="de-DE"/>
              </w:rPr>
              <w:t>SRS</w:t>
            </w:r>
            <w:r w:rsidRPr="000D3CFB">
              <w:rPr>
                <w:lang w:val="de-DE"/>
              </w:rPr>
              <w:t xml:space="preserve"> – 37</w:t>
            </w:r>
          </w:p>
        </w:tc>
      </w:tr>
      <w:tr w:rsidR="00D82AC5" w:rsidRPr="000D3CFB" w14:paraId="144B90F6" w14:textId="77777777" w:rsidTr="00821D4A">
        <w:trPr>
          <w:cantSplit/>
          <w:jc w:val="center"/>
        </w:trPr>
        <w:tc>
          <w:tcPr>
            <w:tcW w:w="0" w:type="auto"/>
            <w:vAlign w:val="center"/>
          </w:tcPr>
          <w:p w14:paraId="40C54530" w14:textId="77777777" w:rsidR="00D82AC5" w:rsidRPr="000D3CFB" w:rsidRDefault="00D82AC5" w:rsidP="00821D4A">
            <w:pPr>
              <w:pStyle w:val="TAC"/>
              <w:rPr>
                <w:lang w:val="de-DE"/>
              </w:rPr>
            </w:pPr>
            <w:r w:rsidRPr="000D3CFB">
              <w:rPr>
                <w:lang w:val="de-DE"/>
              </w:rPr>
              <w:t>77 – 156</w:t>
            </w:r>
          </w:p>
        </w:tc>
        <w:tc>
          <w:tcPr>
            <w:tcW w:w="0" w:type="auto"/>
            <w:vAlign w:val="center"/>
          </w:tcPr>
          <w:p w14:paraId="6AFC148E" w14:textId="77777777" w:rsidR="00D82AC5" w:rsidRPr="000D3CFB" w:rsidRDefault="00D82AC5" w:rsidP="00821D4A">
            <w:pPr>
              <w:pStyle w:val="TAC"/>
              <w:rPr>
                <w:lang w:val="de-DE"/>
              </w:rPr>
            </w:pPr>
            <w:r w:rsidRPr="000D3CFB">
              <w:rPr>
                <w:lang w:val="de-DE"/>
              </w:rPr>
              <w:t>80</w:t>
            </w:r>
          </w:p>
        </w:tc>
        <w:tc>
          <w:tcPr>
            <w:tcW w:w="0" w:type="auto"/>
            <w:vAlign w:val="center"/>
          </w:tcPr>
          <w:p w14:paraId="63AD8EC9" w14:textId="77777777" w:rsidR="00D82AC5" w:rsidRPr="000D3CFB" w:rsidRDefault="00D82AC5" w:rsidP="00821D4A">
            <w:pPr>
              <w:pStyle w:val="TAC"/>
              <w:rPr>
                <w:lang w:val="de-DE"/>
              </w:rPr>
            </w:pPr>
            <w:r w:rsidRPr="000D3CFB">
              <w:rPr>
                <w:lang w:val="de-DE"/>
              </w:rPr>
              <w:t>I</w:t>
            </w:r>
            <w:r w:rsidRPr="000D3CFB">
              <w:rPr>
                <w:vertAlign w:val="subscript"/>
                <w:lang w:val="de-DE"/>
              </w:rPr>
              <w:t>SRS</w:t>
            </w:r>
            <w:r w:rsidRPr="000D3CFB">
              <w:rPr>
                <w:lang w:val="de-DE"/>
              </w:rPr>
              <w:t xml:space="preserve"> – 77</w:t>
            </w:r>
          </w:p>
        </w:tc>
      </w:tr>
      <w:tr w:rsidR="00D82AC5" w:rsidRPr="000D3CFB" w14:paraId="3B9602A4" w14:textId="77777777" w:rsidTr="00821D4A">
        <w:trPr>
          <w:cantSplit/>
          <w:jc w:val="center"/>
        </w:trPr>
        <w:tc>
          <w:tcPr>
            <w:tcW w:w="0" w:type="auto"/>
            <w:vAlign w:val="center"/>
          </w:tcPr>
          <w:p w14:paraId="3204DBF9" w14:textId="77777777" w:rsidR="00D82AC5" w:rsidRPr="000D3CFB" w:rsidRDefault="00D82AC5" w:rsidP="00821D4A">
            <w:pPr>
              <w:pStyle w:val="TAC"/>
              <w:rPr>
                <w:lang w:val="en-US"/>
              </w:rPr>
            </w:pPr>
            <w:r w:rsidRPr="000D3CFB">
              <w:t>157 – 316</w:t>
            </w:r>
          </w:p>
        </w:tc>
        <w:tc>
          <w:tcPr>
            <w:tcW w:w="0" w:type="auto"/>
            <w:vAlign w:val="center"/>
          </w:tcPr>
          <w:p w14:paraId="7F77B88B" w14:textId="77777777" w:rsidR="00D82AC5" w:rsidRPr="000D3CFB" w:rsidRDefault="00D82AC5" w:rsidP="00821D4A">
            <w:pPr>
              <w:pStyle w:val="TAC"/>
              <w:rPr>
                <w:lang w:val="en-US"/>
              </w:rPr>
            </w:pPr>
            <w:r w:rsidRPr="000D3CFB">
              <w:t>160</w:t>
            </w:r>
          </w:p>
        </w:tc>
        <w:tc>
          <w:tcPr>
            <w:tcW w:w="0" w:type="auto"/>
            <w:vAlign w:val="center"/>
          </w:tcPr>
          <w:p w14:paraId="2EEFAB93" w14:textId="77777777" w:rsidR="00D82AC5" w:rsidRPr="000D3CFB" w:rsidRDefault="00D82AC5" w:rsidP="00821D4A">
            <w:pPr>
              <w:pStyle w:val="TAC"/>
              <w:rPr>
                <w:lang w:val="en-US"/>
              </w:rPr>
            </w:pPr>
            <w:r w:rsidRPr="000D3CFB">
              <w:rPr>
                <w:lang w:val="en-US"/>
              </w:rPr>
              <w:t>I</w:t>
            </w:r>
            <w:r w:rsidRPr="000D3CFB">
              <w:rPr>
                <w:vertAlign w:val="subscript"/>
                <w:lang w:val="en-US"/>
              </w:rPr>
              <w:t>SRS</w:t>
            </w:r>
            <w:r w:rsidRPr="000D3CFB">
              <w:t xml:space="preserve"> – 157</w:t>
            </w:r>
          </w:p>
        </w:tc>
      </w:tr>
      <w:tr w:rsidR="00D82AC5" w:rsidRPr="000D3CFB" w14:paraId="6ABE5F1F" w14:textId="77777777" w:rsidTr="00821D4A">
        <w:trPr>
          <w:cantSplit/>
          <w:jc w:val="center"/>
        </w:trPr>
        <w:tc>
          <w:tcPr>
            <w:tcW w:w="0" w:type="auto"/>
            <w:vAlign w:val="center"/>
          </w:tcPr>
          <w:p w14:paraId="04F01810" w14:textId="77777777" w:rsidR="00D82AC5" w:rsidRPr="000D3CFB" w:rsidRDefault="00D82AC5" w:rsidP="00821D4A">
            <w:pPr>
              <w:pStyle w:val="TAC"/>
              <w:rPr>
                <w:lang w:val="en-US"/>
              </w:rPr>
            </w:pPr>
            <w:r w:rsidRPr="000D3CFB">
              <w:t>317 – 636</w:t>
            </w:r>
          </w:p>
        </w:tc>
        <w:tc>
          <w:tcPr>
            <w:tcW w:w="0" w:type="auto"/>
            <w:vAlign w:val="center"/>
          </w:tcPr>
          <w:p w14:paraId="09D7C00F" w14:textId="77777777" w:rsidR="00D82AC5" w:rsidRPr="000D3CFB" w:rsidRDefault="00D82AC5" w:rsidP="00821D4A">
            <w:pPr>
              <w:pStyle w:val="TAC"/>
              <w:rPr>
                <w:lang w:val="en-US"/>
              </w:rPr>
            </w:pPr>
            <w:r w:rsidRPr="000D3CFB">
              <w:t>320</w:t>
            </w:r>
          </w:p>
        </w:tc>
        <w:tc>
          <w:tcPr>
            <w:tcW w:w="0" w:type="auto"/>
            <w:vAlign w:val="center"/>
          </w:tcPr>
          <w:p w14:paraId="34EFB34D" w14:textId="77777777" w:rsidR="00D82AC5" w:rsidRPr="000D3CFB" w:rsidRDefault="00D82AC5" w:rsidP="00821D4A">
            <w:pPr>
              <w:pStyle w:val="TAC"/>
              <w:rPr>
                <w:lang w:val="en-US"/>
              </w:rPr>
            </w:pPr>
            <w:r w:rsidRPr="000D3CFB">
              <w:rPr>
                <w:lang w:val="en-US"/>
              </w:rPr>
              <w:t>I</w:t>
            </w:r>
            <w:r w:rsidRPr="000D3CFB">
              <w:rPr>
                <w:vertAlign w:val="subscript"/>
                <w:lang w:val="en-US"/>
              </w:rPr>
              <w:t>SRS</w:t>
            </w:r>
            <w:r w:rsidRPr="000D3CFB">
              <w:t xml:space="preserve"> – 317</w:t>
            </w:r>
          </w:p>
        </w:tc>
      </w:tr>
      <w:tr w:rsidR="00D82AC5" w:rsidRPr="000D3CFB" w14:paraId="1ABFF4F3" w14:textId="77777777" w:rsidTr="00821D4A">
        <w:trPr>
          <w:cantSplit/>
          <w:jc w:val="center"/>
        </w:trPr>
        <w:tc>
          <w:tcPr>
            <w:tcW w:w="0" w:type="auto"/>
            <w:vAlign w:val="center"/>
          </w:tcPr>
          <w:p w14:paraId="24541369" w14:textId="77777777" w:rsidR="00D82AC5" w:rsidRPr="000D3CFB" w:rsidRDefault="00D82AC5" w:rsidP="00821D4A">
            <w:pPr>
              <w:pStyle w:val="TAC"/>
              <w:rPr>
                <w:lang w:val="en-US"/>
              </w:rPr>
            </w:pPr>
            <w:r w:rsidRPr="000D3CFB">
              <w:t>637 – 1023</w:t>
            </w:r>
          </w:p>
        </w:tc>
        <w:tc>
          <w:tcPr>
            <w:tcW w:w="0" w:type="auto"/>
            <w:vAlign w:val="center"/>
          </w:tcPr>
          <w:p w14:paraId="4879733E" w14:textId="77777777" w:rsidR="00D82AC5" w:rsidRPr="000D3CFB" w:rsidRDefault="00D82AC5" w:rsidP="00821D4A">
            <w:pPr>
              <w:pStyle w:val="TAC"/>
              <w:rPr>
                <w:lang w:val="en-US"/>
              </w:rPr>
            </w:pPr>
            <w:r w:rsidRPr="000D3CFB">
              <w:t>reserved</w:t>
            </w:r>
          </w:p>
        </w:tc>
        <w:tc>
          <w:tcPr>
            <w:tcW w:w="0" w:type="auto"/>
            <w:vAlign w:val="center"/>
          </w:tcPr>
          <w:p w14:paraId="7646F207" w14:textId="77777777" w:rsidR="00D82AC5" w:rsidRPr="000D3CFB" w:rsidRDefault="00D82AC5" w:rsidP="00821D4A">
            <w:pPr>
              <w:pStyle w:val="TAC"/>
              <w:rPr>
                <w:lang w:val="en-US"/>
              </w:rPr>
            </w:pPr>
            <w:r w:rsidRPr="000D3CFB">
              <w:t>reserved</w:t>
            </w:r>
          </w:p>
        </w:tc>
      </w:tr>
    </w:tbl>
    <w:p w14:paraId="5124D23D" w14:textId="77777777" w:rsidR="00D82AC5" w:rsidRPr="000D3CFB" w:rsidRDefault="00D82AC5" w:rsidP="00D82AC5">
      <w:pPr>
        <w:rPr>
          <w:lang w:val="en-US"/>
        </w:rPr>
      </w:pPr>
    </w:p>
    <w:p w14:paraId="0CA23E56" w14:textId="77777777" w:rsidR="00D82AC5" w:rsidRPr="000D3CFB" w:rsidRDefault="00D82AC5" w:rsidP="00D82AC5">
      <w:pPr>
        <w:rPr>
          <w:lang w:val="en-US"/>
        </w:rPr>
      </w:pPr>
    </w:p>
    <w:p w14:paraId="473E2A5B" w14:textId="77777777" w:rsidR="00D82AC5" w:rsidRPr="000D3CFB" w:rsidRDefault="00D82AC5" w:rsidP="00D82AC5">
      <w:pPr>
        <w:pStyle w:val="TH"/>
        <w:rPr>
          <w:lang w:val="en-US"/>
        </w:rPr>
      </w:pPr>
      <w:r w:rsidRPr="000D3CFB">
        <w:rPr>
          <w:lang w:val="en-US"/>
        </w:rPr>
        <w:t xml:space="preserve">Table 8.2-2: UE Specific SRS </w:t>
      </w:r>
      <w:r w:rsidRPr="000D3CFB">
        <w:t xml:space="preserve">Periodicity </w:t>
      </w:r>
      <w:r w:rsidRPr="000D3CFB">
        <w:rPr>
          <w:noProof/>
          <w:position w:val="-10"/>
        </w:rPr>
        <w:drawing>
          <wp:inline distT="0" distB="0" distL="0" distR="0" wp14:anchorId="63309EB7" wp14:editId="5B45AFFD">
            <wp:extent cx="247650" cy="180975"/>
            <wp:effectExtent l="0" t="0" r="0" b="0"/>
            <wp:docPr id="2422" name="Picture 24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2"/>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Pr="000D3CFB">
        <w:t xml:space="preserve"> </w:t>
      </w:r>
      <w:r w:rsidRPr="000D3CFB">
        <w:rPr>
          <w:lang w:val="en-US"/>
        </w:rPr>
        <w:t xml:space="preserve">and Subframe Offset Configuration </w:t>
      </w:r>
      <w:r w:rsidRPr="000D3CFB">
        <w:rPr>
          <w:noProof/>
          <w:position w:val="-14"/>
        </w:rPr>
        <w:drawing>
          <wp:inline distT="0" distB="0" distL="0" distR="0" wp14:anchorId="1B7D7120" wp14:editId="3669A7E6">
            <wp:extent cx="314325" cy="238125"/>
            <wp:effectExtent l="0" t="0" r="0" b="0"/>
            <wp:docPr id="2423" name="Picture 24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3"/>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r w:rsidRPr="000D3CFB">
        <w:br/>
        <w:t xml:space="preserve"> for trigger type 0</w:t>
      </w:r>
      <w:r w:rsidRPr="000D3CFB">
        <w:rPr>
          <w:lang w:val="en-US"/>
        </w:rPr>
        <w: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1557"/>
        <w:gridCol w:w="2037"/>
      </w:tblGrid>
      <w:tr w:rsidR="00D82AC5" w:rsidRPr="000D3CFB" w14:paraId="0E0A4082" w14:textId="77777777" w:rsidTr="00821D4A">
        <w:trPr>
          <w:cantSplit/>
          <w:jc w:val="center"/>
        </w:trPr>
        <w:tc>
          <w:tcPr>
            <w:tcW w:w="0" w:type="auto"/>
            <w:shd w:val="clear" w:color="auto" w:fill="E0E0E0"/>
            <w:vAlign w:val="center"/>
          </w:tcPr>
          <w:p w14:paraId="36EBB8FB" w14:textId="77777777" w:rsidR="00D82AC5" w:rsidRPr="000D3CFB" w:rsidRDefault="00D82AC5" w:rsidP="00821D4A">
            <w:pPr>
              <w:pStyle w:val="TAH"/>
            </w:pPr>
            <w:r w:rsidRPr="000D3CFB">
              <w:t>SRS Configuration Index</w:t>
            </w:r>
          </w:p>
          <w:p w14:paraId="0C243972" w14:textId="77777777" w:rsidR="00D82AC5" w:rsidRPr="000D3CFB" w:rsidRDefault="00D82AC5" w:rsidP="00821D4A">
            <w:pPr>
              <w:pStyle w:val="TAH"/>
              <w:rPr>
                <w:lang w:val="en-US"/>
              </w:rPr>
            </w:pPr>
            <w:r w:rsidRPr="000D3CFB">
              <w:t xml:space="preserve"> </w:t>
            </w:r>
            <w:r w:rsidRPr="000D3CFB">
              <w:rPr>
                <w:lang w:val="en-US"/>
              </w:rPr>
              <w:t>I</w:t>
            </w:r>
            <w:r w:rsidRPr="000D3CFB">
              <w:rPr>
                <w:vertAlign w:val="subscript"/>
                <w:lang w:val="en-US"/>
              </w:rPr>
              <w:t>SRS</w:t>
            </w:r>
          </w:p>
        </w:tc>
        <w:tc>
          <w:tcPr>
            <w:tcW w:w="0" w:type="auto"/>
            <w:shd w:val="clear" w:color="auto" w:fill="E0E0E0"/>
            <w:vAlign w:val="center"/>
          </w:tcPr>
          <w:p w14:paraId="64BC9018" w14:textId="77777777" w:rsidR="00D82AC5" w:rsidRPr="000D3CFB" w:rsidRDefault="00D82AC5" w:rsidP="00821D4A">
            <w:pPr>
              <w:pStyle w:val="TAH"/>
            </w:pPr>
            <w:r w:rsidRPr="000D3CFB">
              <w:t>SRS Periodicity</w:t>
            </w:r>
          </w:p>
          <w:p w14:paraId="30F0E613" w14:textId="77777777" w:rsidR="00D82AC5" w:rsidRPr="000D3CFB" w:rsidRDefault="00D82AC5" w:rsidP="00821D4A">
            <w:pPr>
              <w:pStyle w:val="TAH"/>
              <w:rPr>
                <w:lang w:val="en-US"/>
              </w:rPr>
            </w:pPr>
            <w:r w:rsidRPr="000D3CFB">
              <w:t xml:space="preserve"> </w:t>
            </w:r>
            <w:r w:rsidRPr="000D3CFB">
              <w:rPr>
                <w:noProof/>
                <w:position w:val="-10"/>
              </w:rPr>
              <w:drawing>
                <wp:inline distT="0" distB="0" distL="0" distR="0" wp14:anchorId="0E5B0324" wp14:editId="549434B9">
                  <wp:extent cx="247650" cy="180975"/>
                  <wp:effectExtent l="0" t="0" r="0" b="0"/>
                  <wp:docPr id="2424" name="Picture 24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4"/>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Pr="000D3CFB">
              <w:t xml:space="preserve"> (ms)</w:t>
            </w:r>
          </w:p>
        </w:tc>
        <w:tc>
          <w:tcPr>
            <w:tcW w:w="0" w:type="auto"/>
            <w:shd w:val="clear" w:color="auto" w:fill="E0E0E0"/>
            <w:vAlign w:val="center"/>
          </w:tcPr>
          <w:p w14:paraId="24B73C53" w14:textId="77777777" w:rsidR="00D82AC5" w:rsidRPr="000D3CFB" w:rsidRDefault="00D82AC5" w:rsidP="00821D4A">
            <w:pPr>
              <w:pStyle w:val="TAH"/>
            </w:pPr>
            <w:r w:rsidRPr="000D3CFB">
              <w:t>SRS Subframe Offset</w:t>
            </w:r>
          </w:p>
          <w:p w14:paraId="2491F254" w14:textId="77777777" w:rsidR="00D82AC5" w:rsidRPr="000D3CFB" w:rsidRDefault="00D82AC5" w:rsidP="00821D4A">
            <w:pPr>
              <w:pStyle w:val="TAH"/>
              <w:rPr>
                <w:lang w:val="en-US"/>
              </w:rPr>
            </w:pPr>
            <w:r w:rsidRPr="000D3CFB">
              <w:t xml:space="preserve"> </w:t>
            </w:r>
            <w:r w:rsidRPr="000D3CFB">
              <w:rPr>
                <w:noProof/>
                <w:position w:val="-14"/>
              </w:rPr>
              <w:drawing>
                <wp:inline distT="0" distB="0" distL="0" distR="0" wp14:anchorId="54B78355" wp14:editId="1F3643D3">
                  <wp:extent cx="314325" cy="238125"/>
                  <wp:effectExtent l="0" t="0" r="0" b="0"/>
                  <wp:docPr id="2425" name="Picture 24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5"/>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r>
      <w:tr w:rsidR="00D82AC5" w:rsidRPr="000D3CFB" w14:paraId="534071B0" w14:textId="77777777" w:rsidTr="00821D4A">
        <w:trPr>
          <w:cantSplit/>
          <w:jc w:val="center"/>
        </w:trPr>
        <w:tc>
          <w:tcPr>
            <w:tcW w:w="0" w:type="auto"/>
            <w:vAlign w:val="center"/>
          </w:tcPr>
          <w:p w14:paraId="3A597359" w14:textId="77777777" w:rsidR="00D82AC5" w:rsidRPr="000D3CFB" w:rsidRDefault="00D82AC5" w:rsidP="00821D4A">
            <w:pPr>
              <w:pStyle w:val="TAC"/>
              <w:rPr>
                <w:lang w:val="de-DE"/>
              </w:rPr>
            </w:pPr>
            <w:r w:rsidRPr="000D3CFB">
              <w:rPr>
                <w:lang w:val="de-DE"/>
              </w:rPr>
              <w:t>0</w:t>
            </w:r>
          </w:p>
        </w:tc>
        <w:tc>
          <w:tcPr>
            <w:tcW w:w="0" w:type="auto"/>
            <w:vAlign w:val="center"/>
          </w:tcPr>
          <w:p w14:paraId="14AAF90C" w14:textId="77777777" w:rsidR="00D82AC5" w:rsidRPr="000D3CFB" w:rsidRDefault="00D82AC5" w:rsidP="00821D4A">
            <w:pPr>
              <w:pStyle w:val="TAC"/>
              <w:rPr>
                <w:lang w:val="de-DE"/>
              </w:rPr>
            </w:pPr>
            <w:r w:rsidRPr="000D3CFB">
              <w:rPr>
                <w:lang w:val="de-DE"/>
              </w:rPr>
              <w:t>2</w:t>
            </w:r>
          </w:p>
        </w:tc>
        <w:tc>
          <w:tcPr>
            <w:tcW w:w="0" w:type="auto"/>
            <w:vAlign w:val="center"/>
          </w:tcPr>
          <w:p w14:paraId="7E21016B" w14:textId="77777777" w:rsidR="00D82AC5" w:rsidRPr="000D3CFB" w:rsidRDefault="00D82AC5" w:rsidP="00821D4A">
            <w:pPr>
              <w:pStyle w:val="TAC"/>
              <w:rPr>
                <w:lang w:val="de-DE"/>
              </w:rPr>
            </w:pPr>
            <w:r w:rsidRPr="000D3CFB">
              <w:rPr>
                <w:lang w:val="de-DE"/>
              </w:rPr>
              <w:t>0, 1</w:t>
            </w:r>
          </w:p>
        </w:tc>
      </w:tr>
      <w:tr w:rsidR="00D82AC5" w:rsidRPr="000D3CFB" w14:paraId="1ED44FD0" w14:textId="77777777" w:rsidTr="00821D4A">
        <w:trPr>
          <w:cantSplit/>
          <w:jc w:val="center"/>
        </w:trPr>
        <w:tc>
          <w:tcPr>
            <w:tcW w:w="0" w:type="auto"/>
            <w:vAlign w:val="center"/>
          </w:tcPr>
          <w:p w14:paraId="6A5644AD" w14:textId="77777777" w:rsidR="00D82AC5" w:rsidRPr="000D3CFB" w:rsidRDefault="00D82AC5" w:rsidP="00821D4A">
            <w:pPr>
              <w:pStyle w:val="TAC"/>
              <w:rPr>
                <w:lang w:val="de-DE"/>
              </w:rPr>
            </w:pPr>
            <w:r w:rsidRPr="000D3CFB">
              <w:rPr>
                <w:lang w:val="de-DE"/>
              </w:rPr>
              <w:t>1</w:t>
            </w:r>
          </w:p>
        </w:tc>
        <w:tc>
          <w:tcPr>
            <w:tcW w:w="0" w:type="auto"/>
            <w:vAlign w:val="center"/>
          </w:tcPr>
          <w:p w14:paraId="0A959597" w14:textId="77777777" w:rsidR="00D82AC5" w:rsidRPr="000D3CFB" w:rsidRDefault="00D82AC5" w:rsidP="00821D4A">
            <w:pPr>
              <w:pStyle w:val="TAC"/>
              <w:rPr>
                <w:lang w:val="de-DE"/>
              </w:rPr>
            </w:pPr>
            <w:r w:rsidRPr="000D3CFB">
              <w:rPr>
                <w:lang w:val="de-DE"/>
              </w:rPr>
              <w:t>2</w:t>
            </w:r>
          </w:p>
        </w:tc>
        <w:tc>
          <w:tcPr>
            <w:tcW w:w="0" w:type="auto"/>
            <w:vAlign w:val="center"/>
          </w:tcPr>
          <w:p w14:paraId="2798752F" w14:textId="77777777" w:rsidR="00D82AC5" w:rsidRPr="000D3CFB" w:rsidRDefault="00D82AC5" w:rsidP="00821D4A">
            <w:pPr>
              <w:pStyle w:val="TAC"/>
              <w:rPr>
                <w:lang w:val="de-DE"/>
              </w:rPr>
            </w:pPr>
            <w:r w:rsidRPr="000D3CFB">
              <w:rPr>
                <w:lang w:val="de-DE"/>
              </w:rPr>
              <w:t>0, 2</w:t>
            </w:r>
          </w:p>
        </w:tc>
      </w:tr>
      <w:tr w:rsidR="00D82AC5" w:rsidRPr="000D3CFB" w14:paraId="3FA47AE2" w14:textId="77777777" w:rsidTr="00821D4A">
        <w:trPr>
          <w:cantSplit/>
          <w:jc w:val="center"/>
        </w:trPr>
        <w:tc>
          <w:tcPr>
            <w:tcW w:w="0" w:type="auto"/>
            <w:vAlign w:val="center"/>
          </w:tcPr>
          <w:p w14:paraId="520699D4" w14:textId="77777777" w:rsidR="00D82AC5" w:rsidRPr="000D3CFB" w:rsidRDefault="00D82AC5" w:rsidP="00821D4A">
            <w:pPr>
              <w:pStyle w:val="TAC"/>
              <w:rPr>
                <w:lang w:val="de-DE"/>
              </w:rPr>
            </w:pPr>
            <w:r w:rsidRPr="000D3CFB">
              <w:rPr>
                <w:lang w:val="de-DE"/>
              </w:rPr>
              <w:t>2</w:t>
            </w:r>
          </w:p>
        </w:tc>
        <w:tc>
          <w:tcPr>
            <w:tcW w:w="0" w:type="auto"/>
            <w:vAlign w:val="center"/>
          </w:tcPr>
          <w:p w14:paraId="62484DDA" w14:textId="77777777" w:rsidR="00D82AC5" w:rsidRPr="000D3CFB" w:rsidRDefault="00D82AC5" w:rsidP="00821D4A">
            <w:pPr>
              <w:pStyle w:val="TAC"/>
              <w:rPr>
                <w:lang w:val="de-DE"/>
              </w:rPr>
            </w:pPr>
            <w:r w:rsidRPr="000D3CFB">
              <w:rPr>
                <w:lang w:val="de-DE"/>
              </w:rPr>
              <w:t>2</w:t>
            </w:r>
          </w:p>
        </w:tc>
        <w:tc>
          <w:tcPr>
            <w:tcW w:w="0" w:type="auto"/>
            <w:vAlign w:val="center"/>
          </w:tcPr>
          <w:p w14:paraId="0ADF9D5C" w14:textId="77777777" w:rsidR="00D82AC5" w:rsidRPr="000D3CFB" w:rsidRDefault="00D82AC5" w:rsidP="00821D4A">
            <w:pPr>
              <w:pStyle w:val="TAC"/>
              <w:rPr>
                <w:lang w:val="de-DE"/>
              </w:rPr>
            </w:pPr>
            <w:r w:rsidRPr="000D3CFB">
              <w:rPr>
                <w:lang w:val="de-DE"/>
              </w:rPr>
              <w:t>1, 2</w:t>
            </w:r>
          </w:p>
        </w:tc>
      </w:tr>
      <w:tr w:rsidR="00D82AC5" w:rsidRPr="000D3CFB" w14:paraId="38E97E3B" w14:textId="77777777" w:rsidTr="00821D4A">
        <w:trPr>
          <w:cantSplit/>
          <w:jc w:val="center"/>
        </w:trPr>
        <w:tc>
          <w:tcPr>
            <w:tcW w:w="0" w:type="auto"/>
            <w:vAlign w:val="center"/>
          </w:tcPr>
          <w:p w14:paraId="240B0D3D" w14:textId="77777777" w:rsidR="00D82AC5" w:rsidRPr="000D3CFB" w:rsidRDefault="00D82AC5" w:rsidP="00821D4A">
            <w:pPr>
              <w:pStyle w:val="TAC"/>
              <w:rPr>
                <w:lang w:val="de-DE"/>
              </w:rPr>
            </w:pPr>
            <w:r w:rsidRPr="000D3CFB">
              <w:rPr>
                <w:lang w:val="de-DE"/>
              </w:rPr>
              <w:t>3</w:t>
            </w:r>
          </w:p>
        </w:tc>
        <w:tc>
          <w:tcPr>
            <w:tcW w:w="0" w:type="auto"/>
            <w:vAlign w:val="center"/>
          </w:tcPr>
          <w:p w14:paraId="5707AE88" w14:textId="77777777" w:rsidR="00D82AC5" w:rsidRPr="000D3CFB" w:rsidRDefault="00D82AC5" w:rsidP="00821D4A">
            <w:pPr>
              <w:pStyle w:val="TAC"/>
              <w:rPr>
                <w:lang w:val="de-DE"/>
              </w:rPr>
            </w:pPr>
            <w:r w:rsidRPr="000D3CFB">
              <w:rPr>
                <w:lang w:val="de-DE"/>
              </w:rPr>
              <w:t>2</w:t>
            </w:r>
          </w:p>
        </w:tc>
        <w:tc>
          <w:tcPr>
            <w:tcW w:w="0" w:type="auto"/>
            <w:vAlign w:val="center"/>
          </w:tcPr>
          <w:p w14:paraId="5CBF7B49" w14:textId="77777777" w:rsidR="00D82AC5" w:rsidRPr="000D3CFB" w:rsidRDefault="00D82AC5" w:rsidP="00821D4A">
            <w:pPr>
              <w:pStyle w:val="TAC"/>
              <w:rPr>
                <w:lang w:val="de-DE"/>
              </w:rPr>
            </w:pPr>
            <w:r w:rsidRPr="000D3CFB">
              <w:rPr>
                <w:lang w:val="de-DE"/>
              </w:rPr>
              <w:t>0, 3</w:t>
            </w:r>
          </w:p>
        </w:tc>
      </w:tr>
      <w:tr w:rsidR="00D82AC5" w:rsidRPr="000D3CFB" w14:paraId="2F20D589" w14:textId="77777777" w:rsidTr="00821D4A">
        <w:trPr>
          <w:cantSplit/>
          <w:jc w:val="center"/>
        </w:trPr>
        <w:tc>
          <w:tcPr>
            <w:tcW w:w="0" w:type="auto"/>
            <w:vAlign w:val="center"/>
          </w:tcPr>
          <w:p w14:paraId="709C67AF" w14:textId="77777777" w:rsidR="00D82AC5" w:rsidRPr="000D3CFB" w:rsidRDefault="00D82AC5" w:rsidP="00821D4A">
            <w:pPr>
              <w:pStyle w:val="TAC"/>
              <w:rPr>
                <w:lang w:val="de-DE"/>
              </w:rPr>
            </w:pPr>
            <w:r w:rsidRPr="000D3CFB">
              <w:rPr>
                <w:lang w:val="de-DE"/>
              </w:rPr>
              <w:t>4</w:t>
            </w:r>
          </w:p>
        </w:tc>
        <w:tc>
          <w:tcPr>
            <w:tcW w:w="0" w:type="auto"/>
            <w:vAlign w:val="center"/>
          </w:tcPr>
          <w:p w14:paraId="3B42A500" w14:textId="77777777" w:rsidR="00D82AC5" w:rsidRPr="000D3CFB" w:rsidRDefault="00D82AC5" w:rsidP="00821D4A">
            <w:pPr>
              <w:pStyle w:val="TAC"/>
              <w:rPr>
                <w:lang w:val="de-DE"/>
              </w:rPr>
            </w:pPr>
            <w:r w:rsidRPr="000D3CFB">
              <w:rPr>
                <w:lang w:val="de-DE"/>
              </w:rPr>
              <w:t>2</w:t>
            </w:r>
          </w:p>
        </w:tc>
        <w:tc>
          <w:tcPr>
            <w:tcW w:w="0" w:type="auto"/>
            <w:vAlign w:val="center"/>
          </w:tcPr>
          <w:p w14:paraId="06C0D7BB" w14:textId="77777777" w:rsidR="00D82AC5" w:rsidRPr="000D3CFB" w:rsidRDefault="00D82AC5" w:rsidP="00821D4A">
            <w:pPr>
              <w:pStyle w:val="TAC"/>
              <w:rPr>
                <w:lang w:val="de-DE"/>
              </w:rPr>
            </w:pPr>
            <w:r w:rsidRPr="000D3CFB">
              <w:rPr>
                <w:lang w:val="de-DE"/>
              </w:rPr>
              <w:t>1, 3</w:t>
            </w:r>
          </w:p>
        </w:tc>
      </w:tr>
      <w:tr w:rsidR="00D82AC5" w:rsidRPr="000D3CFB" w14:paraId="4CA495F4" w14:textId="77777777" w:rsidTr="00821D4A">
        <w:trPr>
          <w:cantSplit/>
          <w:jc w:val="center"/>
        </w:trPr>
        <w:tc>
          <w:tcPr>
            <w:tcW w:w="0" w:type="auto"/>
            <w:vAlign w:val="center"/>
          </w:tcPr>
          <w:p w14:paraId="19ACAFE1" w14:textId="77777777" w:rsidR="00D82AC5" w:rsidRPr="000D3CFB" w:rsidRDefault="00D82AC5" w:rsidP="00821D4A">
            <w:pPr>
              <w:pStyle w:val="TAC"/>
              <w:rPr>
                <w:lang w:val="de-DE"/>
              </w:rPr>
            </w:pPr>
            <w:r w:rsidRPr="000D3CFB">
              <w:rPr>
                <w:lang w:val="de-DE"/>
              </w:rPr>
              <w:t>5</w:t>
            </w:r>
          </w:p>
        </w:tc>
        <w:tc>
          <w:tcPr>
            <w:tcW w:w="0" w:type="auto"/>
            <w:vAlign w:val="center"/>
          </w:tcPr>
          <w:p w14:paraId="10E40CAE" w14:textId="77777777" w:rsidR="00D82AC5" w:rsidRPr="000D3CFB" w:rsidRDefault="00D82AC5" w:rsidP="00821D4A">
            <w:pPr>
              <w:pStyle w:val="TAC"/>
              <w:rPr>
                <w:lang w:val="de-DE"/>
              </w:rPr>
            </w:pPr>
            <w:r w:rsidRPr="000D3CFB">
              <w:rPr>
                <w:lang w:val="de-DE"/>
              </w:rPr>
              <w:t>2</w:t>
            </w:r>
          </w:p>
        </w:tc>
        <w:tc>
          <w:tcPr>
            <w:tcW w:w="0" w:type="auto"/>
            <w:vAlign w:val="center"/>
          </w:tcPr>
          <w:p w14:paraId="17C71CB2" w14:textId="77777777" w:rsidR="00D82AC5" w:rsidRPr="000D3CFB" w:rsidRDefault="00D82AC5" w:rsidP="00821D4A">
            <w:pPr>
              <w:pStyle w:val="TAC"/>
              <w:rPr>
                <w:lang w:val="de-DE"/>
              </w:rPr>
            </w:pPr>
            <w:r w:rsidRPr="000D3CFB">
              <w:rPr>
                <w:lang w:val="de-DE"/>
              </w:rPr>
              <w:t>0, 4</w:t>
            </w:r>
          </w:p>
        </w:tc>
      </w:tr>
      <w:tr w:rsidR="00D82AC5" w:rsidRPr="000D3CFB" w14:paraId="41DB696D" w14:textId="77777777" w:rsidTr="00821D4A">
        <w:trPr>
          <w:cantSplit/>
          <w:jc w:val="center"/>
        </w:trPr>
        <w:tc>
          <w:tcPr>
            <w:tcW w:w="0" w:type="auto"/>
            <w:vAlign w:val="center"/>
          </w:tcPr>
          <w:p w14:paraId="6119A1CE" w14:textId="77777777" w:rsidR="00D82AC5" w:rsidRPr="000D3CFB" w:rsidRDefault="00D82AC5" w:rsidP="00821D4A">
            <w:pPr>
              <w:pStyle w:val="TAC"/>
              <w:rPr>
                <w:lang w:val="de-DE"/>
              </w:rPr>
            </w:pPr>
            <w:r w:rsidRPr="000D3CFB">
              <w:rPr>
                <w:lang w:val="de-DE"/>
              </w:rPr>
              <w:t>6</w:t>
            </w:r>
          </w:p>
        </w:tc>
        <w:tc>
          <w:tcPr>
            <w:tcW w:w="0" w:type="auto"/>
            <w:vAlign w:val="center"/>
          </w:tcPr>
          <w:p w14:paraId="2F6158D1" w14:textId="77777777" w:rsidR="00D82AC5" w:rsidRPr="000D3CFB" w:rsidRDefault="00D82AC5" w:rsidP="00821D4A">
            <w:pPr>
              <w:pStyle w:val="TAC"/>
              <w:rPr>
                <w:lang w:val="de-DE"/>
              </w:rPr>
            </w:pPr>
            <w:r w:rsidRPr="000D3CFB">
              <w:rPr>
                <w:lang w:val="de-DE"/>
              </w:rPr>
              <w:t>2</w:t>
            </w:r>
          </w:p>
        </w:tc>
        <w:tc>
          <w:tcPr>
            <w:tcW w:w="0" w:type="auto"/>
            <w:vAlign w:val="center"/>
          </w:tcPr>
          <w:p w14:paraId="449922DE" w14:textId="77777777" w:rsidR="00D82AC5" w:rsidRPr="000D3CFB" w:rsidRDefault="00D82AC5" w:rsidP="00821D4A">
            <w:pPr>
              <w:pStyle w:val="TAC"/>
              <w:rPr>
                <w:lang w:val="de-DE"/>
              </w:rPr>
            </w:pPr>
            <w:r w:rsidRPr="000D3CFB">
              <w:rPr>
                <w:lang w:val="de-DE"/>
              </w:rPr>
              <w:t>1, 4</w:t>
            </w:r>
          </w:p>
        </w:tc>
      </w:tr>
      <w:tr w:rsidR="00D82AC5" w:rsidRPr="000D3CFB" w14:paraId="03D2DE96" w14:textId="77777777" w:rsidTr="00821D4A">
        <w:trPr>
          <w:cantSplit/>
          <w:jc w:val="center"/>
        </w:trPr>
        <w:tc>
          <w:tcPr>
            <w:tcW w:w="0" w:type="auto"/>
            <w:vAlign w:val="center"/>
          </w:tcPr>
          <w:p w14:paraId="19685F14" w14:textId="77777777" w:rsidR="00D82AC5" w:rsidRPr="000D3CFB" w:rsidRDefault="00D82AC5" w:rsidP="00821D4A">
            <w:pPr>
              <w:pStyle w:val="TAC"/>
              <w:rPr>
                <w:lang w:val="de-DE"/>
              </w:rPr>
            </w:pPr>
            <w:r w:rsidRPr="000D3CFB">
              <w:rPr>
                <w:lang w:val="de-DE"/>
              </w:rPr>
              <w:t>7</w:t>
            </w:r>
          </w:p>
        </w:tc>
        <w:tc>
          <w:tcPr>
            <w:tcW w:w="0" w:type="auto"/>
            <w:vAlign w:val="center"/>
          </w:tcPr>
          <w:p w14:paraId="54144BFF" w14:textId="77777777" w:rsidR="00D82AC5" w:rsidRPr="000D3CFB" w:rsidRDefault="00D82AC5" w:rsidP="00821D4A">
            <w:pPr>
              <w:pStyle w:val="TAC"/>
              <w:rPr>
                <w:lang w:val="de-DE"/>
              </w:rPr>
            </w:pPr>
            <w:r w:rsidRPr="000D3CFB">
              <w:rPr>
                <w:lang w:val="de-DE"/>
              </w:rPr>
              <w:t>2</w:t>
            </w:r>
          </w:p>
        </w:tc>
        <w:tc>
          <w:tcPr>
            <w:tcW w:w="0" w:type="auto"/>
            <w:vAlign w:val="center"/>
          </w:tcPr>
          <w:p w14:paraId="29B4454A" w14:textId="77777777" w:rsidR="00D82AC5" w:rsidRPr="000D3CFB" w:rsidRDefault="00D82AC5" w:rsidP="00821D4A">
            <w:pPr>
              <w:pStyle w:val="TAC"/>
              <w:rPr>
                <w:lang w:val="de-DE"/>
              </w:rPr>
            </w:pPr>
            <w:r w:rsidRPr="000D3CFB">
              <w:rPr>
                <w:lang w:val="de-DE"/>
              </w:rPr>
              <w:t>2, 3</w:t>
            </w:r>
          </w:p>
        </w:tc>
      </w:tr>
      <w:tr w:rsidR="00D82AC5" w:rsidRPr="000D3CFB" w14:paraId="6C3F95BF" w14:textId="77777777" w:rsidTr="00821D4A">
        <w:trPr>
          <w:cantSplit/>
          <w:jc w:val="center"/>
        </w:trPr>
        <w:tc>
          <w:tcPr>
            <w:tcW w:w="0" w:type="auto"/>
            <w:vAlign w:val="center"/>
          </w:tcPr>
          <w:p w14:paraId="4BB1C488" w14:textId="77777777" w:rsidR="00D82AC5" w:rsidRPr="000D3CFB" w:rsidRDefault="00D82AC5" w:rsidP="00821D4A">
            <w:pPr>
              <w:pStyle w:val="TAC"/>
              <w:rPr>
                <w:lang w:val="de-DE"/>
              </w:rPr>
            </w:pPr>
            <w:r w:rsidRPr="000D3CFB">
              <w:rPr>
                <w:lang w:val="de-DE"/>
              </w:rPr>
              <w:t>8</w:t>
            </w:r>
          </w:p>
        </w:tc>
        <w:tc>
          <w:tcPr>
            <w:tcW w:w="0" w:type="auto"/>
            <w:vAlign w:val="center"/>
          </w:tcPr>
          <w:p w14:paraId="7DCD7D67" w14:textId="77777777" w:rsidR="00D82AC5" w:rsidRPr="000D3CFB" w:rsidRDefault="00D82AC5" w:rsidP="00821D4A">
            <w:pPr>
              <w:pStyle w:val="TAC"/>
              <w:rPr>
                <w:lang w:val="de-DE"/>
              </w:rPr>
            </w:pPr>
            <w:r w:rsidRPr="000D3CFB">
              <w:rPr>
                <w:lang w:val="de-DE"/>
              </w:rPr>
              <w:t>2</w:t>
            </w:r>
          </w:p>
        </w:tc>
        <w:tc>
          <w:tcPr>
            <w:tcW w:w="0" w:type="auto"/>
            <w:vAlign w:val="center"/>
          </w:tcPr>
          <w:p w14:paraId="4F50DD1E" w14:textId="77777777" w:rsidR="00D82AC5" w:rsidRPr="000D3CFB" w:rsidRDefault="00D82AC5" w:rsidP="00821D4A">
            <w:pPr>
              <w:pStyle w:val="TAC"/>
              <w:rPr>
                <w:lang w:val="de-DE"/>
              </w:rPr>
            </w:pPr>
            <w:r w:rsidRPr="000D3CFB">
              <w:rPr>
                <w:lang w:val="de-DE"/>
              </w:rPr>
              <w:t>2, 4</w:t>
            </w:r>
          </w:p>
        </w:tc>
      </w:tr>
      <w:tr w:rsidR="00D82AC5" w:rsidRPr="000D3CFB" w14:paraId="20809DBE" w14:textId="77777777" w:rsidTr="00821D4A">
        <w:trPr>
          <w:cantSplit/>
          <w:jc w:val="center"/>
        </w:trPr>
        <w:tc>
          <w:tcPr>
            <w:tcW w:w="0" w:type="auto"/>
            <w:vAlign w:val="center"/>
          </w:tcPr>
          <w:p w14:paraId="5E60B606" w14:textId="77777777" w:rsidR="00D82AC5" w:rsidRPr="000D3CFB" w:rsidRDefault="00D82AC5" w:rsidP="00821D4A">
            <w:pPr>
              <w:pStyle w:val="TAC"/>
              <w:rPr>
                <w:lang w:val="de-DE"/>
              </w:rPr>
            </w:pPr>
            <w:r w:rsidRPr="000D3CFB">
              <w:rPr>
                <w:lang w:val="de-DE"/>
              </w:rPr>
              <w:t>9</w:t>
            </w:r>
          </w:p>
        </w:tc>
        <w:tc>
          <w:tcPr>
            <w:tcW w:w="0" w:type="auto"/>
            <w:vAlign w:val="center"/>
          </w:tcPr>
          <w:p w14:paraId="3F33E4EA" w14:textId="77777777" w:rsidR="00D82AC5" w:rsidRPr="000D3CFB" w:rsidRDefault="00D82AC5" w:rsidP="00821D4A">
            <w:pPr>
              <w:pStyle w:val="TAC"/>
              <w:rPr>
                <w:lang w:val="de-DE"/>
              </w:rPr>
            </w:pPr>
            <w:r w:rsidRPr="000D3CFB">
              <w:rPr>
                <w:lang w:val="de-DE"/>
              </w:rPr>
              <w:t>2</w:t>
            </w:r>
          </w:p>
        </w:tc>
        <w:tc>
          <w:tcPr>
            <w:tcW w:w="0" w:type="auto"/>
            <w:vAlign w:val="center"/>
          </w:tcPr>
          <w:p w14:paraId="44E1AB97" w14:textId="77777777" w:rsidR="00D82AC5" w:rsidRPr="000D3CFB" w:rsidRDefault="00D82AC5" w:rsidP="00821D4A">
            <w:pPr>
              <w:pStyle w:val="TAC"/>
              <w:rPr>
                <w:lang w:val="de-DE"/>
              </w:rPr>
            </w:pPr>
            <w:r w:rsidRPr="000D3CFB">
              <w:rPr>
                <w:lang w:val="de-DE"/>
              </w:rPr>
              <w:t>3, 4</w:t>
            </w:r>
          </w:p>
        </w:tc>
      </w:tr>
      <w:tr w:rsidR="00D82AC5" w:rsidRPr="000D3CFB" w14:paraId="0C55E073" w14:textId="77777777" w:rsidTr="00821D4A">
        <w:trPr>
          <w:cantSplit/>
          <w:jc w:val="center"/>
        </w:trPr>
        <w:tc>
          <w:tcPr>
            <w:tcW w:w="0" w:type="auto"/>
            <w:vAlign w:val="center"/>
          </w:tcPr>
          <w:p w14:paraId="01304C5B" w14:textId="77777777" w:rsidR="00D82AC5" w:rsidRPr="000D3CFB" w:rsidRDefault="00D82AC5" w:rsidP="00821D4A">
            <w:pPr>
              <w:pStyle w:val="TAC"/>
              <w:rPr>
                <w:lang w:val="de-DE"/>
              </w:rPr>
            </w:pPr>
            <w:r w:rsidRPr="000D3CFB">
              <w:rPr>
                <w:lang w:val="de-DE"/>
              </w:rPr>
              <w:t>10 – 14</w:t>
            </w:r>
          </w:p>
        </w:tc>
        <w:tc>
          <w:tcPr>
            <w:tcW w:w="0" w:type="auto"/>
            <w:vAlign w:val="center"/>
          </w:tcPr>
          <w:p w14:paraId="34EDF9BA" w14:textId="77777777" w:rsidR="00D82AC5" w:rsidRPr="000D3CFB" w:rsidRDefault="00D82AC5" w:rsidP="00821D4A">
            <w:pPr>
              <w:pStyle w:val="TAC"/>
              <w:rPr>
                <w:lang w:val="de-DE"/>
              </w:rPr>
            </w:pPr>
            <w:r w:rsidRPr="000D3CFB">
              <w:rPr>
                <w:lang w:val="de-DE"/>
              </w:rPr>
              <w:t>5</w:t>
            </w:r>
          </w:p>
        </w:tc>
        <w:tc>
          <w:tcPr>
            <w:tcW w:w="0" w:type="auto"/>
            <w:vAlign w:val="center"/>
          </w:tcPr>
          <w:p w14:paraId="28923707" w14:textId="77777777" w:rsidR="00D82AC5" w:rsidRPr="000D3CFB" w:rsidRDefault="00D82AC5" w:rsidP="00821D4A">
            <w:pPr>
              <w:pStyle w:val="TAC"/>
              <w:rPr>
                <w:lang w:val="de-DE"/>
              </w:rPr>
            </w:pPr>
            <w:r w:rsidRPr="000D3CFB">
              <w:rPr>
                <w:lang w:val="de-DE"/>
              </w:rPr>
              <w:t>I</w:t>
            </w:r>
            <w:r w:rsidRPr="000D3CFB">
              <w:rPr>
                <w:vertAlign w:val="subscript"/>
                <w:lang w:val="de-DE"/>
              </w:rPr>
              <w:t>SRS</w:t>
            </w:r>
            <w:r w:rsidRPr="000D3CFB">
              <w:rPr>
                <w:lang w:val="de-DE"/>
              </w:rPr>
              <w:t xml:space="preserve"> – 10</w:t>
            </w:r>
          </w:p>
        </w:tc>
      </w:tr>
      <w:tr w:rsidR="00D82AC5" w:rsidRPr="000D3CFB" w14:paraId="7A86A986" w14:textId="77777777" w:rsidTr="00821D4A">
        <w:trPr>
          <w:cantSplit/>
          <w:jc w:val="center"/>
        </w:trPr>
        <w:tc>
          <w:tcPr>
            <w:tcW w:w="0" w:type="auto"/>
            <w:vAlign w:val="center"/>
          </w:tcPr>
          <w:p w14:paraId="55904FE4" w14:textId="77777777" w:rsidR="00D82AC5" w:rsidRPr="000D3CFB" w:rsidRDefault="00D82AC5" w:rsidP="00821D4A">
            <w:pPr>
              <w:pStyle w:val="TAC"/>
              <w:rPr>
                <w:lang w:val="de-DE"/>
              </w:rPr>
            </w:pPr>
            <w:r w:rsidRPr="000D3CFB">
              <w:rPr>
                <w:lang w:val="de-DE"/>
              </w:rPr>
              <w:t>15 – 24</w:t>
            </w:r>
          </w:p>
        </w:tc>
        <w:tc>
          <w:tcPr>
            <w:tcW w:w="0" w:type="auto"/>
            <w:vAlign w:val="center"/>
          </w:tcPr>
          <w:p w14:paraId="1C55B130" w14:textId="77777777" w:rsidR="00D82AC5" w:rsidRPr="000D3CFB" w:rsidRDefault="00D82AC5" w:rsidP="00821D4A">
            <w:pPr>
              <w:pStyle w:val="TAC"/>
              <w:rPr>
                <w:lang w:val="de-DE"/>
              </w:rPr>
            </w:pPr>
            <w:r w:rsidRPr="000D3CFB">
              <w:rPr>
                <w:lang w:val="de-DE"/>
              </w:rPr>
              <w:t>10</w:t>
            </w:r>
          </w:p>
        </w:tc>
        <w:tc>
          <w:tcPr>
            <w:tcW w:w="0" w:type="auto"/>
            <w:vAlign w:val="center"/>
          </w:tcPr>
          <w:p w14:paraId="1E7B4805" w14:textId="77777777" w:rsidR="00D82AC5" w:rsidRPr="000D3CFB" w:rsidRDefault="00D82AC5" w:rsidP="00821D4A">
            <w:pPr>
              <w:pStyle w:val="TAC"/>
              <w:rPr>
                <w:lang w:val="de-DE"/>
              </w:rPr>
            </w:pPr>
            <w:r w:rsidRPr="000D3CFB">
              <w:rPr>
                <w:lang w:val="de-DE"/>
              </w:rPr>
              <w:t>I</w:t>
            </w:r>
            <w:r w:rsidRPr="000D3CFB">
              <w:rPr>
                <w:vertAlign w:val="subscript"/>
                <w:lang w:val="de-DE"/>
              </w:rPr>
              <w:t>SRS</w:t>
            </w:r>
            <w:r w:rsidRPr="000D3CFB">
              <w:rPr>
                <w:lang w:val="de-DE"/>
              </w:rPr>
              <w:t xml:space="preserve"> – 15</w:t>
            </w:r>
          </w:p>
        </w:tc>
      </w:tr>
      <w:tr w:rsidR="00D82AC5" w:rsidRPr="000D3CFB" w14:paraId="52F41C09" w14:textId="77777777" w:rsidTr="00821D4A">
        <w:trPr>
          <w:cantSplit/>
          <w:jc w:val="center"/>
        </w:trPr>
        <w:tc>
          <w:tcPr>
            <w:tcW w:w="0" w:type="auto"/>
            <w:vAlign w:val="center"/>
          </w:tcPr>
          <w:p w14:paraId="1B228559" w14:textId="77777777" w:rsidR="00D82AC5" w:rsidRPr="000D3CFB" w:rsidRDefault="00D82AC5" w:rsidP="00821D4A">
            <w:pPr>
              <w:pStyle w:val="TAC"/>
              <w:rPr>
                <w:lang w:val="de-DE"/>
              </w:rPr>
            </w:pPr>
            <w:r w:rsidRPr="000D3CFB">
              <w:rPr>
                <w:lang w:val="de-DE"/>
              </w:rPr>
              <w:t>25 – 44</w:t>
            </w:r>
          </w:p>
        </w:tc>
        <w:tc>
          <w:tcPr>
            <w:tcW w:w="0" w:type="auto"/>
            <w:vAlign w:val="center"/>
          </w:tcPr>
          <w:p w14:paraId="166270FD" w14:textId="77777777" w:rsidR="00D82AC5" w:rsidRPr="000D3CFB" w:rsidRDefault="00D82AC5" w:rsidP="00821D4A">
            <w:pPr>
              <w:pStyle w:val="TAC"/>
              <w:rPr>
                <w:lang w:val="de-DE"/>
              </w:rPr>
            </w:pPr>
            <w:r w:rsidRPr="000D3CFB">
              <w:rPr>
                <w:lang w:val="de-DE"/>
              </w:rPr>
              <w:t>20</w:t>
            </w:r>
          </w:p>
        </w:tc>
        <w:tc>
          <w:tcPr>
            <w:tcW w:w="0" w:type="auto"/>
            <w:vAlign w:val="center"/>
          </w:tcPr>
          <w:p w14:paraId="59956297" w14:textId="77777777" w:rsidR="00D82AC5" w:rsidRPr="000D3CFB" w:rsidRDefault="00D82AC5" w:rsidP="00821D4A">
            <w:pPr>
              <w:pStyle w:val="TAC"/>
              <w:rPr>
                <w:lang w:val="de-DE"/>
              </w:rPr>
            </w:pPr>
            <w:r w:rsidRPr="000D3CFB">
              <w:rPr>
                <w:lang w:val="de-DE"/>
              </w:rPr>
              <w:t>I</w:t>
            </w:r>
            <w:r w:rsidRPr="000D3CFB">
              <w:rPr>
                <w:vertAlign w:val="subscript"/>
                <w:lang w:val="de-DE"/>
              </w:rPr>
              <w:t>SRS</w:t>
            </w:r>
            <w:r w:rsidRPr="000D3CFB">
              <w:rPr>
                <w:lang w:val="de-DE"/>
              </w:rPr>
              <w:t xml:space="preserve"> – 25</w:t>
            </w:r>
          </w:p>
        </w:tc>
      </w:tr>
      <w:tr w:rsidR="00D82AC5" w:rsidRPr="000D3CFB" w14:paraId="36C2240D" w14:textId="77777777" w:rsidTr="00821D4A">
        <w:trPr>
          <w:cantSplit/>
          <w:jc w:val="center"/>
        </w:trPr>
        <w:tc>
          <w:tcPr>
            <w:tcW w:w="0" w:type="auto"/>
            <w:vAlign w:val="center"/>
          </w:tcPr>
          <w:p w14:paraId="79E475A9" w14:textId="77777777" w:rsidR="00D82AC5" w:rsidRPr="000D3CFB" w:rsidRDefault="00D82AC5" w:rsidP="00821D4A">
            <w:pPr>
              <w:pStyle w:val="TAC"/>
              <w:rPr>
                <w:lang w:val="de-DE"/>
              </w:rPr>
            </w:pPr>
            <w:r w:rsidRPr="000D3CFB">
              <w:rPr>
                <w:lang w:val="de-DE"/>
              </w:rPr>
              <w:t>45 – 84</w:t>
            </w:r>
          </w:p>
        </w:tc>
        <w:tc>
          <w:tcPr>
            <w:tcW w:w="0" w:type="auto"/>
            <w:vAlign w:val="center"/>
          </w:tcPr>
          <w:p w14:paraId="4C82BFEB" w14:textId="77777777" w:rsidR="00D82AC5" w:rsidRPr="000D3CFB" w:rsidRDefault="00D82AC5" w:rsidP="00821D4A">
            <w:pPr>
              <w:pStyle w:val="TAC"/>
              <w:rPr>
                <w:lang w:val="de-DE"/>
              </w:rPr>
            </w:pPr>
            <w:r w:rsidRPr="000D3CFB">
              <w:rPr>
                <w:lang w:val="de-DE"/>
              </w:rPr>
              <w:t>40</w:t>
            </w:r>
          </w:p>
        </w:tc>
        <w:tc>
          <w:tcPr>
            <w:tcW w:w="0" w:type="auto"/>
            <w:vAlign w:val="center"/>
          </w:tcPr>
          <w:p w14:paraId="4F096706" w14:textId="77777777" w:rsidR="00D82AC5" w:rsidRPr="000D3CFB" w:rsidRDefault="00D82AC5" w:rsidP="00821D4A">
            <w:pPr>
              <w:pStyle w:val="TAC"/>
              <w:rPr>
                <w:lang w:val="de-DE"/>
              </w:rPr>
            </w:pPr>
            <w:r w:rsidRPr="000D3CFB">
              <w:rPr>
                <w:lang w:val="de-DE"/>
              </w:rPr>
              <w:t>I</w:t>
            </w:r>
            <w:r w:rsidRPr="000D3CFB">
              <w:rPr>
                <w:vertAlign w:val="subscript"/>
                <w:lang w:val="de-DE"/>
              </w:rPr>
              <w:t>SRS</w:t>
            </w:r>
            <w:r w:rsidRPr="000D3CFB">
              <w:rPr>
                <w:lang w:val="de-DE"/>
              </w:rPr>
              <w:t xml:space="preserve"> – 45</w:t>
            </w:r>
          </w:p>
        </w:tc>
      </w:tr>
      <w:tr w:rsidR="00D82AC5" w:rsidRPr="000D3CFB" w14:paraId="66DA3376" w14:textId="77777777" w:rsidTr="00821D4A">
        <w:trPr>
          <w:cantSplit/>
          <w:jc w:val="center"/>
        </w:trPr>
        <w:tc>
          <w:tcPr>
            <w:tcW w:w="0" w:type="auto"/>
            <w:vAlign w:val="center"/>
          </w:tcPr>
          <w:p w14:paraId="50EDDC84" w14:textId="77777777" w:rsidR="00D82AC5" w:rsidRPr="000D3CFB" w:rsidRDefault="00D82AC5" w:rsidP="00821D4A">
            <w:pPr>
              <w:pStyle w:val="TAC"/>
              <w:rPr>
                <w:lang w:val="de-DE"/>
              </w:rPr>
            </w:pPr>
            <w:r w:rsidRPr="000D3CFB">
              <w:rPr>
                <w:lang w:val="de-DE"/>
              </w:rPr>
              <w:t>85 – 164</w:t>
            </w:r>
          </w:p>
        </w:tc>
        <w:tc>
          <w:tcPr>
            <w:tcW w:w="0" w:type="auto"/>
            <w:vAlign w:val="center"/>
          </w:tcPr>
          <w:p w14:paraId="50318CF8" w14:textId="77777777" w:rsidR="00D82AC5" w:rsidRPr="000D3CFB" w:rsidRDefault="00D82AC5" w:rsidP="00821D4A">
            <w:pPr>
              <w:pStyle w:val="TAC"/>
              <w:rPr>
                <w:lang w:val="de-DE"/>
              </w:rPr>
            </w:pPr>
            <w:r w:rsidRPr="000D3CFB">
              <w:rPr>
                <w:lang w:val="de-DE"/>
              </w:rPr>
              <w:t>80</w:t>
            </w:r>
          </w:p>
        </w:tc>
        <w:tc>
          <w:tcPr>
            <w:tcW w:w="0" w:type="auto"/>
            <w:vAlign w:val="center"/>
          </w:tcPr>
          <w:p w14:paraId="17F9D7D8" w14:textId="77777777" w:rsidR="00D82AC5" w:rsidRPr="000D3CFB" w:rsidRDefault="00D82AC5" w:rsidP="00821D4A">
            <w:pPr>
              <w:pStyle w:val="TAC"/>
              <w:rPr>
                <w:lang w:val="de-DE"/>
              </w:rPr>
            </w:pPr>
            <w:r w:rsidRPr="000D3CFB">
              <w:rPr>
                <w:lang w:val="de-DE"/>
              </w:rPr>
              <w:t>I</w:t>
            </w:r>
            <w:r w:rsidRPr="000D3CFB">
              <w:rPr>
                <w:vertAlign w:val="subscript"/>
                <w:lang w:val="de-DE"/>
              </w:rPr>
              <w:t>SRS</w:t>
            </w:r>
            <w:r w:rsidRPr="000D3CFB">
              <w:rPr>
                <w:lang w:val="de-DE"/>
              </w:rPr>
              <w:t xml:space="preserve"> – 85</w:t>
            </w:r>
          </w:p>
        </w:tc>
      </w:tr>
      <w:tr w:rsidR="00D82AC5" w:rsidRPr="000D3CFB" w14:paraId="68718F5E" w14:textId="77777777" w:rsidTr="00821D4A">
        <w:trPr>
          <w:cantSplit/>
          <w:jc w:val="center"/>
        </w:trPr>
        <w:tc>
          <w:tcPr>
            <w:tcW w:w="0" w:type="auto"/>
            <w:vAlign w:val="center"/>
          </w:tcPr>
          <w:p w14:paraId="5BF52655" w14:textId="77777777" w:rsidR="00D82AC5" w:rsidRPr="000D3CFB" w:rsidRDefault="00D82AC5" w:rsidP="00821D4A">
            <w:pPr>
              <w:pStyle w:val="TAC"/>
              <w:rPr>
                <w:lang w:val="de-DE"/>
              </w:rPr>
            </w:pPr>
            <w:r w:rsidRPr="000D3CFB">
              <w:rPr>
                <w:lang w:val="de-DE"/>
              </w:rPr>
              <w:t>165 – 324</w:t>
            </w:r>
          </w:p>
        </w:tc>
        <w:tc>
          <w:tcPr>
            <w:tcW w:w="0" w:type="auto"/>
            <w:vAlign w:val="center"/>
          </w:tcPr>
          <w:p w14:paraId="66CC7D5E" w14:textId="77777777" w:rsidR="00D82AC5" w:rsidRPr="000D3CFB" w:rsidRDefault="00D82AC5" w:rsidP="00821D4A">
            <w:pPr>
              <w:pStyle w:val="TAC"/>
              <w:rPr>
                <w:lang w:val="de-DE"/>
              </w:rPr>
            </w:pPr>
            <w:r w:rsidRPr="000D3CFB">
              <w:rPr>
                <w:lang w:val="de-DE"/>
              </w:rPr>
              <w:t>160</w:t>
            </w:r>
          </w:p>
        </w:tc>
        <w:tc>
          <w:tcPr>
            <w:tcW w:w="0" w:type="auto"/>
            <w:vAlign w:val="center"/>
          </w:tcPr>
          <w:p w14:paraId="4DF26DF8" w14:textId="77777777" w:rsidR="00D82AC5" w:rsidRPr="000D3CFB" w:rsidRDefault="00D82AC5" w:rsidP="00821D4A">
            <w:pPr>
              <w:pStyle w:val="TAC"/>
              <w:rPr>
                <w:lang w:val="de-DE"/>
              </w:rPr>
            </w:pPr>
            <w:r w:rsidRPr="000D3CFB">
              <w:rPr>
                <w:lang w:val="de-DE"/>
              </w:rPr>
              <w:t>I</w:t>
            </w:r>
            <w:r w:rsidRPr="000D3CFB">
              <w:rPr>
                <w:vertAlign w:val="subscript"/>
                <w:lang w:val="de-DE"/>
              </w:rPr>
              <w:t>SRS</w:t>
            </w:r>
            <w:r w:rsidRPr="000D3CFB">
              <w:rPr>
                <w:lang w:val="de-DE"/>
              </w:rPr>
              <w:t xml:space="preserve"> – 165</w:t>
            </w:r>
          </w:p>
        </w:tc>
      </w:tr>
      <w:tr w:rsidR="00D82AC5" w:rsidRPr="000D3CFB" w14:paraId="68E15108" w14:textId="77777777" w:rsidTr="00821D4A">
        <w:trPr>
          <w:cantSplit/>
          <w:jc w:val="center"/>
        </w:trPr>
        <w:tc>
          <w:tcPr>
            <w:tcW w:w="0" w:type="auto"/>
            <w:vAlign w:val="center"/>
          </w:tcPr>
          <w:p w14:paraId="679605E7" w14:textId="77777777" w:rsidR="00D82AC5" w:rsidRPr="000D3CFB" w:rsidRDefault="00D82AC5" w:rsidP="00821D4A">
            <w:pPr>
              <w:pStyle w:val="TAC"/>
              <w:rPr>
                <w:lang w:val="en-US"/>
              </w:rPr>
            </w:pPr>
            <w:r w:rsidRPr="000D3CFB">
              <w:t>325 – 644</w:t>
            </w:r>
          </w:p>
        </w:tc>
        <w:tc>
          <w:tcPr>
            <w:tcW w:w="0" w:type="auto"/>
            <w:vAlign w:val="center"/>
          </w:tcPr>
          <w:p w14:paraId="016D5952" w14:textId="77777777" w:rsidR="00D82AC5" w:rsidRPr="000D3CFB" w:rsidRDefault="00D82AC5" w:rsidP="00821D4A">
            <w:pPr>
              <w:pStyle w:val="TAC"/>
              <w:rPr>
                <w:lang w:val="en-US"/>
              </w:rPr>
            </w:pPr>
            <w:r w:rsidRPr="000D3CFB">
              <w:t>320</w:t>
            </w:r>
          </w:p>
        </w:tc>
        <w:tc>
          <w:tcPr>
            <w:tcW w:w="0" w:type="auto"/>
            <w:vAlign w:val="center"/>
          </w:tcPr>
          <w:p w14:paraId="5B084F91" w14:textId="77777777" w:rsidR="00D82AC5" w:rsidRPr="000D3CFB" w:rsidRDefault="00D82AC5" w:rsidP="00821D4A">
            <w:pPr>
              <w:pStyle w:val="TAC"/>
              <w:rPr>
                <w:lang w:val="en-US"/>
              </w:rPr>
            </w:pPr>
            <w:r w:rsidRPr="000D3CFB">
              <w:rPr>
                <w:lang w:val="en-US"/>
              </w:rPr>
              <w:t>I</w:t>
            </w:r>
            <w:r w:rsidRPr="000D3CFB">
              <w:rPr>
                <w:vertAlign w:val="subscript"/>
                <w:lang w:val="en-US"/>
              </w:rPr>
              <w:t>SRS</w:t>
            </w:r>
            <w:r w:rsidRPr="000D3CFB">
              <w:t xml:space="preserve"> – 325</w:t>
            </w:r>
          </w:p>
        </w:tc>
      </w:tr>
      <w:tr w:rsidR="00D82AC5" w:rsidRPr="000D3CFB" w14:paraId="38EC945A" w14:textId="77777777" w:rsidTr="00821D4A">
        <w:trPr>
          <w:cantSplit/>
          <w:jc w:val="center"/>
        </w:trPr>
        <w:tc>
          <w:tcPr>
            <w:tcW w:w="0" w:type="auto"/>
            <w:vAlign w:val="center"/>
          </w:tcPr>
          <w:p w14:paraId="26EE7FAB" w14:textId="77777777" w:rsidR="00D82AC5" w:rsidRPr="000D3CFB" w:rsidRDefault="00D82AC5" w:rsidP="00821D4A">
            <w:pPr>
              <w:pStyle w:val="TAC"/>
              <w:rPr>
                <w:lang w:val="en-US"/>
              </w:rPr>
            </w:pPr>
            <w:r w:rsidRPr="000D3CFB">
              <w:t>645 – 1023</w:t>
            </w:r>
          </w:p>
        </w:tc>
        <w:tc>
          <w:tcPr>
            <w:tcW w:w="0" w:type="auto"/>
            <w:vAlign w:val="center"/>
          </w:tcPr>
          <w:p w14:paraId="26A47BD8" w14:textId="77777777" w:rsidR="00D82AC5" w:rsidRPr="000D3CFB" w:rsidRDefault="00D82AC5" w:rsidP="00821D4A">
            <w:pPr>
              <w:pStyle w:val="TAC"/>
              <w:rPr>
                <w:lang w:val="en-US"/>
              </w:rPr>
            </w:pPr>
            <w:r w:rsidRPr="000D3CFB">
              <w:t>reserved</w:t>
            </w:r>
          </w:p>
        </w:tc>
        <w:tc>
          <w:tcPr>
            <w:tcW w:w="0" w:type="auto"/>
            <w:vAlign w:val="center"/>
          </w:tcPr>
          <w:p w14:paraId="0F2FD434" w14:textId="77777777" w:rsidR="00D82AC5" w:rsidRPr="000D3CFB" w:rsidRDefault="00D82AC5" w:rsidP="00821D4A">
            <w:pPr>
              <w:pStyle w:val="TAC"/>
              <w:rPr>
                <w:lang w:val="en-US"/>
              </w:rPr>
            </w:pPr>
            <w:r w:rsidRPr="000D3CFB">
              <w:t>reserved</w:t>
            </w:r>
          </w:p>
        </w:tc>
      </w:tr>
    </w:tbl>
    <w:p w14:paraId="670402C8" w14:textId="77777777" w:rsidR="00D82AC5" w:rsidRPr="000D3CFB" w:rsidRDefault="00D82AC5" w:rsidP="00D82AC5">
      <w:pPr>
        <w:rPr>
          <w:lang w:val="en-US"/>
        </w:rPr>
      </w:pPr>
    </w:p>
    <w:p w14:paraId="1FEB9471" w14:textId="77777777" w:rsidR="00D82AC5" w:rsidRPr="000D3CFB" w:rsidRDefault="00D82AC5" w:rsidP="00D82AC5">
      <w:pPr>
        <w:rPr>
          <w:lang w:val="en-US"/>
        </w:rPr>
      </w:pPr>
    </w:p>
    <w:p w14:paraId="2BAA681A" w14:textId="77777777" w:rsidR="00D82AC5" w:rsidRPr="000D3CFB" w:rsidRDefault="00D82AC5" w:rsidP="00D82AC5">
      <w:pPr>
        <w:pStyle w:val="TH"/>
      </w:pPr>
      <w:r w:rsidRPr="000D3CFB">
        <w:t xml:space="preserve">Table 8.2-3: </w:t>
      </w:r>
      <w:r w:rsidRPr="000D3CFB">
        <w:rPr>
          <w:noProof/>
          <w:position w:val="-12"/>
        </w:rPr>
        <w:drawing>
          <wp:inline distT="0" distB="0" distL="0" distR="0" wp14:anchorId="7FD4B75C" wp14:editId="1E8B5017">
            <wp:extent cx="276225" cy="238125"/>
            <wp:effectExtent l="0" t="0" r="0" b="0"/>
            <wp:docPr id="2426" name="Picture 24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6"/>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0D3CFB">
        <w:t xml:space="preserve"> for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9"/>
        <w:gridCol w:w="317"/>
        <w:gridCol w:w="1273"/>
        <w:gridCol w:w="1295"/>
        <w:gridCol w:w="317"/>
        <w:gridCol w:w="317"/>
        <w:gridCol w:w="317"/>
        <w:gridCol w:w="317"/>
        <w:gridCol w:w="1273"/>
        <w:gridCol w:w="1295"/>
        <w:gridCol w:w="317"/>
        <w:gridCol w:w="317"/>
        <w:gridCol w:w="317"/>
      </w:tblGrid>
      <w:tr w:rsidR="00D82AC5" w:rsidRPr="000D3CFB" w14:paraId="6B22487E" w14:textId="77777777" w:rsidTr="00821D4A">
        <w:trPr>
          <w:cantSplit/>
          <w:jc w:val="center"/>
        </w:trPr>
        <w:tc>
          <w:tcPr>
            <w:tcW w:w="0" w:type="auto"/>
            <w:vMerge w:val="restart"/>
            <w:shd w:val="clear" w:color="auto" w:fill="E0E0E0"/>
            <w:vAlign w:val="center"/>
          </w:tcPr>
          <w:p w14:paraId="43687800" w14:textId="77777777" w:rsidR="00D82AC5" w:rsidRPr="000D3CFB" w:rsidRDefault="00D82AC5" w:rsidP="00821D4A">
            <w:pPr>
              <w:pStyle w:val="TAH"/>
            </w:pPr>
          </w:p>
        </w:tc>
        <w:tc>
          <w:tcPr>
            <w:tcW w:w="0" w:type="auto"/>
            <w:gridSpan w:val="12"/>
            <w:shd w:val="clear" w:color="auto" w:fill="E0E0E0"/>
            <w:vAlign w:val="center"/>
          </w:tcPr>
          <w:p w14:paraId="19D06794" w14:textId="77777777" w:rsidR="00D82AC5" w:rsidRPr="000D3CFB" w:rsidRDefault="00D82AC5" w:rsidP="00821D4A">
            <w:pPr>
              <w:pStyle w:val="TAH"/>
            </w:pPr>
            <w:r w:rsidRPr="000D3CFB">
              <w:t xml:space="preserve">subframe index </w:t>
            </w:r>
            <w:r w:rsidRPr="000D3CFB">
              <w:rPr>
                <w:i/>
              </w:rPr>
              <w:t>n</w:t>
            </w:r>
          </w:p>
        </w:tc>
      </w:tr>
      <w:tr w:rsidR="00D82AC5" w:rsidRPr="000D3CFB" w14:paraId="5AFB117B" w14:textId="77777777" w:rsidTr="00821D4A">
        <w:trPr>
          <w:cantSplit/>
          <w:jc w:val="center"/>
        </w:trPr>
        <w:tc>
          <w:tcPr>
            <w:tcW w:w="0" w:type="auto"/>
            <w:vMerge/>
            <w:shd w:val="clear" w:color="auto" w:fill="E0E0E0"/>
            <w:vAlign w:val="center"/>
          </w:tcPr>
          <w:p w14:paraId="1D43FEAA" w14:textId="77777777" w:rsidR="00D82AC5" w:rsidRPr="000D3CFB" w:rsidRDefault="00D82AC5" w:rsidP="00821D4A">
            <w:pPr>
              <w:pStyle w:val="TAH"/>
            </w:pPr>
          </w:p>
        </w:tc>
        <w:tc>
          <w:tcPr>
            <w:tcW w:w="0" w:type="auto"/>
            <w:vMerge w:val="restart"/>
            <w:shd w:val="clear" w:color="auto" w:fill="E0E0E0"/>
          </w:tcPr>
          <w:p w14:paraId="548D8105" w14:textId="77777777" w:rsidR="00D82AC5" w:rsidRPr="000D3CFB" w:rsidRDefault="00D82AC5" w:rsidP="00821D4A">
            <w:pPr>
              <w:pStyle w:val="TAH"/>
            </w:pPr>
            <w:r w:rsidRPr="000D3CFB">
              <w:t>0</w:t>
            </w:r>
          </w:p>
        </w:tc>
        <w:tc>
          <w:tcPr>
            <w:tcW w:w="0" w:type="auto"/>
            <w:gridSpan w:val="2"/>
            <w:shd w:val="clear" w:color="auto" w:fill="E0E0E0"/>
            <w:vAlign w:val="center"/>
          </w:tcPr>
          <w:p w14:paraId="539B7EAC" w14:textId="77777777" w:rsidR="00D82AC5" w:rsidRPr="000D3CFB" w:rsidRDefault="00D82AC5" w:rsidP="00821D4A">
            <w:pPr>
              <w:pStyle w:val="TAH"/>
            </w:pPr>
            <w:r w:rsidRPr="000D3CFB">
              <w:t>1</w:t>
            </w:r>
          </w:p>
        </w:tc>
        <w:tc>
          <w:tcPr>
            <w:tcW w:w="0" w:type="auto"/>
            <w:vMerge w:val="restart"/>
            <w:shd w:val="clear" w:color="auto" w:fill="E0E0E0"/>
          </w:tcPr>
          <w:p w14:paraId="0F576EDE" w14:textId="77777777" w:rsidR="00D82AC5" w:rsidRPr="000D3CFB" w:rsidRDefault="00D82AC5" w:rsidP="00821D4A">
            <w:pPr>
              <w:pStyle w:val="TAH"/>
            </w:pPr>
            <w:r w:rsidRPr="000D3CFB">
              <w:t>2</w:t>
            </w:r>
          </w:p>
        </w:tc>
        <w:tc>
          <w:tcPr>
            <w:tcW w:w="0" w:type="auto"/>
            <w:vMerge w:val="restart"/>
            <w:shd w:val="clear" w:color="auto" w:fill="E0E0E0"/>
          </w:tcPr>
          <w:p w14:paraId="28450115" w14:textId="77777777" w:rsidR="00D82AC5" w:rsidRPr="000D3CFB" w:rsidRDefault="00D82AC5" w:rsidP="00821D4A">
            <w:pPr>
              <w:pStyle w:val="TAH"/>
            </w:pPr>
            <w:r w:rsidRPr="000D3CFB">
              <w:t>3</w:t>
            </w:r>
          </w:p>
        </w:tc>
        <w:tc>
          <w:tcPr>
            <w:tcW w:w="0" w:type="auto"/>
            <w:vMerge w:val="restart"/>
            <w:shd w:val="clear" w:color="auto" w:fill="E0E0E0"/>
          </w:tcPr>
          <w:p w14:paraId="7A475293" w14:textId="77777777" w:rsidR="00D82AC5" w:rsidRPr="000D3CFB" w:rsidRDefault="00D82AC5" w:rsidP="00821D4A">
            <w:pPr>
              <w:pStyle w:val="TAH"/>
            </w:pPr>
            <w:r w:rsidRPr="000D3CFB">
              <w:t>4</w:t>
            </w:r>
          </w:p>
        </w:tc>
        <w:tc>
          <w:tcPr>
            <w:tcW w:w="0" w:type="auto"/>
            <w:vMerge w:val="restart"/>
            <w:shd w:val="clear" w:color="auto" w:fill="E0E0E0"/>
          </w:tcPr>
          <w:p w14:paraId="1D37CA57" w14:textId="77777777" w:rsidR="00D82AC5" w:rsidRPr="000D3CFB" w:rsidRDefault="00D82AC5" w:rsidP="00821D4A">
            <w:pPr>
              <w:pStyle w:val="TAH"/>
            </w:pPr>
            <w:r w:rsidRPr="000D3CFB">
              <w:t>5</w:t>
            </w:r>
          </w:p>
        </w:tc>
        <w:tc>
          <w:tcPr>
            <w:tcW w:w="0" w:type="auto"/>
            <w:gridSpan w:val="2"/>
            <w:shd w:val="clear" w:color="auto" w:fill="E0E0E0"/>
            <w:vAlign w:val="center"/>
          </w:tcPr>
          <w:p w14:paraId="005A25AE" w14:textId="77777777" w:rsidR="00D82AC5" w:rsidRPr="000D3CFB" w:rsidRDefault="00D82AC5" w:rsidP="00821D4A">
            <w:pPr>
              <w:pStyle w:val="TAH"/>
            </w:pPr>
            <w:r w:rsidRPr="000D3CFB">
              <w:t>6</w:t>
            </w:r>
          </w:p>
        </w:tc>
        <w:tc>
          <w:tcPr>
            <w:tcW w:w="0" w:type="auto"/>
            <w:vMerge w:val="restart"/>
            <w:shd w:val="clear" w:color="auto" w:fill="E0E0E0"/>
          </w:tcPr>
          <w:p w14:paraId="1D642EEC" w14:textId="77777777" w:rsidR="00D82AC5" w:rsidRPr="000D3CFB" w:rsidRDefault="00D82AC5" w:rsidP="00821D4A">
            <w:pPr>
              <w:pStyle w:val="TAH"/>
            </w:pPr>
            <w:r w:rsidRPr="000D3CFB">
              <w:t>7</w:t>
            </w:r>
          </w:p>
        </w:tc>
        <w:tc>
          <w:tcPr>
            <w:tcW w:w="0" w:type="auto"/>
            <w:vMerge w:val="restart"/>
            <w:shd w:val="clear" w:color="auto" w:fill="E0E0E0"/>
          </w:tcPr>
          <w:p w14:paraId="2768DBBE" w14:textId="77777777" w:rsidR="00D82AC5" w:rsidRPr="000D3CFB" w:rsidRDefault="00D82AC5" w:rsidP="00821D4A">
            <w:pPr>
              <w:pStyle w:val="TAH"/>
            </w:pPr>
            <w:r w:rsidRPr="000D3CFB">
              <w:t>8</w:t>
            </w:r>
          </w:p>
        </w:tc>
        <w:tc>
          <w:tcPr>
            <w:tcW w:w="0" w:type="auto"/>
            <w:vMerge w:val="restart"/>
            <w:shd w:val="clear" w:color="auto" w:fill="E0E0E0"/>
          </w:tcPr>
          <w:p w14:paraId="7CC2DF3D" w14:textId="77777777" w:rsidR="00D82AC5" w:rsidRPr="000D3CFB" w:rsidRDefault="00D82AC5" w:rsidP="00821D4A">
            <w:pPr>
              <w:pStyle w:val="TAH"/>
            </w:pPr>
            <w:r w:rsidRPr="000D3CFB">
              <w:t>9</w:t>
            </w:r>
          </w:p>
        </w:tc>
      </w:tr>
      <w:tr w:rsidR="00D82AC5" w:rsidRPr="000D3CFB" w14:paraId="2BFAE583" w14:textId="77777777" w:rsidTr="00821D4A">
        <w:trPr>
          <w:cantSplit/>
          <w:jc w:val="center"/>
        </w:trPr>
        <w:tc>
          <w:tcPr>
            <w:tcW w:w="0" w:type="auto"/>
            <w:vMerge/>
            <w:tcBorders>
              <w:bottom w:val="single" w:sz="4" w:space="0" w:color="auto"/>
            </w:tcBorders>
            <w:vAlign w:val="center"/>
          </w:tcPr>
          <w:p w14:paraId="6CDA924B" w14:textId="77777777" w:rsidR="00D82AC5" w:rsidRPr="000D3CFB" w:rsidRDefault="00D82AC5" w:rsidP="00821D4A">
            <w:pPr>
              <w:pStyle w:val="TAH"/>
            </w:pPr>
          </w:p>
        </w:tc>
        <w:tc>
          <w:tcPr>
            <w:tcW w:w="0" w:type="auto"/>
            <w:vMerge/>
            <w:tcBorders>
              <w:bottom w:val="single" w:sz="4" w:space="0" w:color="auto"/>
            </w:tcBorders>
            <w:vAlign w:val="center"/>
          </w:tcPr>
          <w:p w14:paraId="182B35B1" w14:textId="77777777" w:rsidR="00D82AC5" w:rsidRPr="000D3CFB" w:rsidRDefault="00D82AC5" w:rsidP="00821D4A">
            <w:pPr>
              <w:pStyle w:val="TAH"/>
            </w:pPr>
          </w:p>
        </w:tc>
        <w:tc>
          <w:tcPr>
            <w:tcW w:w="0" w:type="auto"/>
            <w:tcBorders>
              <w:bottom w:val="single" w:sz="4" w:space="0" w:color="auto"/>
            </w:tcBorders>
            <w:shd w:val="clear" w:color="auto" w:fill="E0E0E0"/>
            <w:vAlign w:val="center"/>
          </w:tcPr>
          <w:p w14:paraId="4CB79740" w14:textId="77777777" w:rsidR="00D82AC5" w:rsidRPr="000D3CFB" w:rsidRDefault="00D82AC5" w:rsidP="00821D4A">
            <w:pPr>
              <w:pStyle w:val="TAH"/>
            </w:pPr>
            <w:r w:rsidRPr="000D3CFB">
              <w:t>1st symbol of UpPTS</w:t>
            </w:r>
          </w:p>
        </w:tc>
        <w:tc>
          <w:tcPr>
            <w:tcW w:w="0" w:type="auto"/>
            <w:tcBorders>
              <w:bottom w:val="single" w:sz="4" w:space="0" w:color="auto"/>
            </w:tcBorders>
            <w:shd w:val="clear" w:color="auto" w:fill="E0E0E0"/>
            <w:vAlign w:val="center"/>
          </w:tcPr>
          <w:p w14:paraId="3A3244D2" w14:textId="77777777" w:rsidR="00D82AC5" w:rsidRPr="000D3CFB" w:rsidRDefault="00D82AC5" w:rsidP="00821D4A">
            <w:pPr>
              <w:pStyle w:val="TAH"/>
            </w:pPr>
            <w:r w:rsidRPr="000D3CFB">
              <w:t>2nd symbol of UpPTS</w:t>
            </w:r>
          </w:p>
        </w:tc>
        <w:tc>
          <w:tcPr>
            <w:tcW w:w="0" w:type="auto"/>
            <w:vMerge/>
            <w:tcBorders>
              <w:bottom w:val="single" w:sz="4" w:space="0" w:color="auto"/>
            </w:tcBorders>
            <w:shd w:val="clear" w:color="auto" w:fill="E0E0E0"/>
            <w:vAlign w:val="center"/>
          </w:tcPr>
          <w:p w14:paraId="35870C93" w14:textId="77777777" w:rsidR="00D82AC5" w:rsidRPr="000D3CFB" w:rsidRDefault="00D82AC5" w:rsidP="00821D4A">
            <w:pPr>
              <w:pStyle w:val="TAH"/>
            </w:pPr>
          </w:p>
        </w:tc>
        <w:tc>
          <w:tcPr>
            <w:tcW w:w="0" w:type="auto"/>
            <w:vMerge/>
            <w:tcBorders>
              <w:bottom w:val="single" w:sz="4" w:space="0" w:color="auto"/>
            </w:tcBorders>
            <w:shd w:val="clear" w:color="auto" w:fill="E0E0E0"/>
            <w:vAlign w:val="center"/>
          </w:tcPr>
          <w:p w14:paraId="18FA268A" w14:textId="77777777" w:rsidR="00D82AC5" w:rsidRPr="000D3CFB" w:rsidRDefault="00D82AC5" w:rsidP="00821D4A">
            <w:pPr>
              <w:pStyle w:val="TAH"/>
            </w:pPr>
          </w:p>
        </w:tc>
        <w:tc>
          <w:tcPr>
            <w:tcW w:w="0" w:type="auto"/>
            <w:vMerge/>
            <w:tcBorders>
              <w:bottom w:val="single" w:sz="4" w:space="0" w:color="auto"/>
            </w:tcBorders>
            <w:shd w:val="clear" w:color="auto" w:fill="E0E0E0"/>
            <w:vAlign w:val="center"/>
          </w:tcPr>
          <w:p w14:paraId="4FA54C61" w14:textId="77777777" w:rsidR="00D82AC5" w:rsidRPr="000D3CFB" w:rsidRDefault="00D82AC5" w:rsidP="00821D4A">
            <w:pPr>
              <w:pStyle w:val="TAH"/>
            </w:pPr>
          </w:p>
        </w:tc>
        <w:tc>
          <w:tcPr>
            <w:tcW w:w="0" w:type="auto"/>
            <w:vMerge/>
            <w:tcBorders>
              <w:bottom w:val="single" w:sz="4" w:space="0" w:color="auto"/>
            </w:tcBorders>
            <w:shd w:val="clear" w:color="auto" w:fill="E0E0E0"/>
            <w:vAlign w:val="center"/>
          </w:tcPr>
          <w:p w14:paraId="137013B0" w14:textId="77777777" w:rsidR="00D82AC5" w:rsidRPr="000D3CFB" w:rsidRDefault="00D82AC5" w:rsidP="00821D4A">
            <w:pPr>
              <w:pStyle w:val="TAH"/>
            </w:pPr>
          </w:p>
        </w:tc>
        <w:tc>
          <w:tcPr>
            <w:tcW w:w="0" w:type="auto"/>
            <w:tcBorders>
              <w:bottom w:val="single" w:sz="4" w:space="0" w:color="auto"/>
            </w:tcBorders>
            <w:shd w:val="clear" w:color="auto" w:fill="E0E0E0"/>
            <w:vAlign w:val="center"/>
          </w:tcPr>
          <w:p w14:paraId="4DAFF05F" w14:textId="77777777" w:rsidR="00D82AC5" w:rsidRPr="000D3CFB" w:rsidRDefault="00D82AC5" w:rsidP="00821D4A">
            <w:pPr>
              <w:pStyle w:val="TAH"/>
            </w:pPr>
            <w:r w:rsidRPr="000D3CFB">
              <w:t>1st symbol of UpPTS</w:t>
            </w:r>
          </w:p>
        </w:tc>
        <w:tc>
          <w:tcPr>
            <w:tcW w:w="0" w:type="auto"/>
            <w:tcBorders>
              <w:bottom w:val="single" w:sz="4" w:space="0" w:color="auto"/>
            </w:tcBorders>
            <w:shd w:val="clear" w:color="auto" w:fill="E0E0E0"/>
            <w:vAlign w:val="center"/>
          </w:tcPr>
          <w:p w14:paraId="71A55782" w14:textId="77777777" w:rsidR="00D82AC5" w:rsidRPr="000D3CFB" w:rsidRDefault="00D82AC5" w:rsidP="00821D4A">
            <w:pPr>
              <w:pStyle w:val="TAH"/>
            </w:pPr>
            <w:r w:rsidRPr="000D3CFB">
              <w:t>2nd symbol of UpPTS</w:t>
            </w:r>
          </w:p>
        </w:tc>
        <w:tc>
          <w:tcPr>
            <w:tcW w:w="0" w:type="auto"/>
            <w:vMerge/>
            <w:tcBorders>
              <w:bottom w:val="single" w:sz="4" w:space="0" w:color="auto"/>
            </w:tcBorders>
            <w:vAlign w:val="center"/>
          </w:tcPr>
          <w:p w14:paraId="6F1AFEC0" w14:textId="77777777" w:rsidR="00D82AC5" w:rsidRPr="000D3CFB" w:rsidRDefault="00D82AC5" w:rsidP="00821D4A">
            <w:pPr>
              <w:pStyle w:val="TAH"/>
            </w:pPr>
          </w:p>
        </w:tc>
        <w:tc>
          <w:tcPr>
            <w:tcW w:w="0" w:type="auto"/>
            <w:vMerge/>
            <w:tcBorders>
              <w:bottom w:val="single" w:sz="4" w:space="0" w:color="auto"/>
            </w:tcBorders>
            <w:vAlign w:val="center"/>
          </w:tcPr>
          <w:p w14:paraId="79ABF492" w14:textId="77777777" w:rsidR="00D82AC5" w:rsidRPr="000D3CFB" w:rsidRDefault="00D82AC5" w:rsidP="00821D4A">
            <w:pPr>
              <w:pStyle w:val="TAH"/>
            </w:pPr>
          </w:p>
        </w:tc>
        <w:tc>
          <w:tcPr>
            <w:tcW w:w="0" w:type="auto"/>
            <w:vMerge/>
            <w:tcBorders>
              <w:bottom w:val="single" w:sz="4" w:space="0" w:color="auto"/>
            </w:tcBorders>
            <w:vAlign w:val="center"/>
          </w:tcPr>
          <w:p w14:paraId="54D289BC" w14:textId="77777777" w:rsidR="00D82AC5" w:rsidRPr="000D3CFB" w:rsidRDefault="00D82AC5" w:rsidP="00821D4A">
            <w:pPr>
              <w:pStyle w:val="TAH"/>
            </w:pPr>
          </w:p>
        </w:tc>
      </w:tr>
      <w:tr w:rsidR="00D82AC5" w:rsidRPr="000D3CFB" w14:paraId="7B04284E" w14:textId="77777777" w:rsidTr="00821D4A">
        <w:trPr>
          <w:cantSplit/>
          <w:jc w:val="center"/>
        </w:trPr>
        <w:tc>
          <w:tcPr>
            <w:tcW w:w="0" w:type="auto"/>
            <w:shd w:val="clear" w:color="auto" w:fill="auto"/>
            <w:vAlign w:val="center"/>
          </w:tcPr>
          <w:p w14:paraId="5343A1DD" w14:textId="77777777" w:rsidR="00D82AC5" w:rsidRPr="000D3CFB" w:rsidRDefault="00D82AC5" w:rsidP="00821D4A">
            <w:pPr>
              <w:pStyle w:val="TAH"/>
              <w:jc w:val="left"/>
            </w:pPr>
            <w:r w:rsidRPr="000D3CFB">
              <w:rPr>
                <w:noProof/>
                <w:position w:val="-12"/>
              </w:rPr>
              <w:drawing>
                <wp:inline distT="0" distB="0" distL="0" distR="0" wp14:anchorId="618C4C02" wp14:editId="5E4CD7C5">
                  <wp:extent cx="276225" cy="238125"/>
                  <wp:effectExtent l="0" t="0" r="0" b="0"/>
                  <wp:docPr id="2427" name="Picture 24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7"/>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0D3CFB">
              <w:t xml:space="preserve"> in case UpPTS length of 2 symbols</w:t>
            </w:r>
          </w:p>
        </w:tc>
        <w:tc>
          <w:tcPr>
            <w:tcW w:w="0" w:type="auto"/>
            <w:shd w:val="clear" w:color="auto" w:fill="auto"/>
            <w:vAlign w:val="center"/>
          </w:tcPr>
          <w:p w14:paraId="64A57BDE" w14:textId="77777777" w:rsidR="00D82AC5" w:rsidRPr="000D3CFB" w:rsidRDefault="00D82AC5" w:rsidP="00821D4A">
            <w:pPr>
              <w:pStyle w:val="TAC"/>
            </w:pPr>
          </w:p>
        </w:tc>
        <w:tc>
          <w:tcPr>
            <w:tcW w:w="0" w:type="auto"/>
            <w:shd w:val="clear" w:color="auto" w:fill="auto"/>
            <w:vAlign w:val="center"/>
          </w:tcPr>
          <w:p w14:paraId="3B8DD2A8" w14:textId="77777777" w:rsidR="00D82AC5" w:rsidRPr="000D3CFB" w:rsidRDefault="00D82AC5" w:rsidP="00821D4A">
            <w:pPr>
              <w:pStyle w:val="TAC"/>
            </w:pPr>
            <w:r w:rsidRPr="000D3CFB">
              <w:t>0</w:t>
            </w:r>
          </w:p>
        </w:tc>
        <w:tc>
          <w:tcPr>
            <w:tcW w:w="0" w:type="auto"/>
            <w:shd w:val="clear" w:color="auto" w:fill="auto"/>
            <w:vAlign w:val="center"/>
          </w:tcPr>
          <w:p w14:paraId="4AD75D28" w14:textId="77777777" w:rsidR="00D82AC5" w:rsidRPr="000D3CFB" w:rsidRDefault="00D82AC5" w:rsidP="00821D4A">
            <w:pPr>
              <w:pStyle w:val="TAC"/>
            </w:pPr>
            <w:r w:rsidRPr="000D3CFB">
              <w:t>1</w:t>
            </w:r>
          </w:p>
        </w:tc>
        <w:tc>
          <w:tcPr>
            <w:tcW w:w="0" w:type="auto"/>
            <w:shd w:val="clear" w:color="auto" w:fill="auto"/>
            <w:vAlign w:val="center"/>
          </w:tcPr>
          <w:p w14:paraId="431DB779" w14:textId="77777777" w:rsidR="00D82AC5" w:rsidRPr="000D3CFB" w:rsidRDefault="00D82AC5" w:rsidP="00821D4A">
            <w:pPr>
              <w:pStyle w:val="TAC"/>
            </w:pPr>
            <w:r w:rsidRPr="000D3CFB">
              <w:t>2</w:t>
            </w:r>
          </w:p>
        </w:tc>
        <w:tc>
          <w:tcPr>
            <w:tcW w:w="0" w:type="auto"/>
            <w:shd w:val="clear" w:color="auto" w:fill="auto"/>
            <w:vAlign w:val="center"/>
          </w:tcPr>
          <w:p w14:paraId="66148508" w14:textId="77777777" w:rsidR="00D82AC5" w:rsidRPr="000D3CFB" w:rsidRDefault="00D82AC5" w:rsidP="00821D4A">
            <w:pPr>
              <w:pStyle w:val="TAC"/>
            </w:pPr>
            <w:r w:rsidRPr="000D3CFB">
              <w:t>3</w:t>
            </w:r>
          </w:p>
        </w:tc>
        <w:tc>
          <w:tcPr>
            <w:tcW w:w="0" w:type="auto"/>
            <w:shd w:val="clear" w:color="auto" w:fill="auto"/>
            <w:vAlign w:val="center"/>
          </w:tcPr>
          <w:p w14:paraId="3C406936" w14:textId="77777777" w:rsidR="00D82AC5" w:rsidRPr="000D3CFB" w:rsidRDefault="00D82AC5" w:rsidP="00821D4A">
            <w:pPr>
              <w:pStyle w:val="TAC"/>
            </w:pPr>
            <w:r w:rsidRPr="000D3CFB">
              <w:t>4</w:t>
            </w:r>
          </w:p>
        </w:tc>
        <w:tc>
          <w:tcPr>
            <w:tcW w:w="0" w:type="auto"/>
            <w:shd w:val="clear" w:color="auto" w:fill="auto"/>
            <w:vAlign w:val="center"/>
          </w:tcPr>
          <w:p w14:paraId="0E110646" w14:textId="77777777" w:rsidR="00D82AC5" w:rsidRPr="000D3CFB" w:rsidRDefault="00D82AC5" w:rsidP="00821D4A">
            <w:pPr>
              <w:pStyle w:val="TAC"/>
            </w:pPr>
          </w:p>
        </w:tc>
        <w:tc>
          <w:tcPr>
            <w:tcW w:w="0" w:type="auto"/>
            <w:shd w:val="clear" w:color="auto" w:fill="auto"/>
            <w:vAlign w:val="center"/>
          </w:tcPr>
          <w:p w14:paraId="3E2A741C" w14:textId="77777777" w:rsidR="00D82AC5" w:rsidRPr="000D3CFB" w:rsidRDefault="00D82AC5" w:rsidP="00821D4A">
            <w:pPr>
              <w:pStyle w:val="TAC"/>
            </w:pPr>
            <w:r w:rsidRPr="000D3CFB">
              <w:t>5</w:t>
            </w:r>
          </w:p>
        </w:tc>
        <w:tc>
          <w:tcPr>
            <w:tcW w:w="0" w:type="auto"/>
            <w:shd w:val="clear" w:color="auto" w:fill="auto"/>
            <w:vAlign w:val="center"/>
          </w:tcPr>
          <w:p w14:paraId="7DB5375A" w14:textId="77777777" w:rsidR="00D82AC5" w:rsidRPr="000D3CFB" w:rsidRDefault="00D82AC5" w:rsidP="00821D4A">
            <w:pPr>
              <w:pStyle w:val="TAC"/>
            </w:pPr>
            <w:r w:rsidRPr="000D3CFB">
              <w:t>6</w:t>
            </w:r>
          </w:p>
        </w:tc>
        <w:tc>
          <w:tcPr>
            <w:tcW w:w="0" w:type="auto"/>
            <w:shd w:val="clear" w:color="auto" w:fill="auto"/>
            <w:vAlign w:val="center"/>
          </w:tcPr>
          <w:p w14:paraId="2C196817" w14:textId="77777777" w:rsidR="00D82AC5" w:rsidRPr="000D3CFB" w:rsidRDefault="00D82AC5" w:rsidP="00821D4A">
            <w:pPr>
              <w:pStyle w:val="TAC"/>
            </w:pPr>
            <w:r w:rsidRPr="000D3CFB">
              <w:t>7</w:t>
            </w:r>
          </w:p>
        </w:tc>
        <w:tc>
          <w:tcPr>
            <w:tcW w:w="0" w:type="auto"/>
            <w:shd w:val="clear" w:color="auto" w:fill="auto"/>
            <w:vAlign w:val="center"/>
          </w:tcPr>
          <w:p w14:paraId="65BAFF83" w14:textId="77777777" w:rsidR="00D82AC5" w:rsidRPr="000D3CFB" w:rsidRDefault="00D82AC5" w:rsidP="00821D4A">
            <w:pPr>
              <w:pStyle w:val="TAC"/>
            </w:pPr>
            <w:r w:rsidRPr="000D3CFB">
              <w:t>8</w:t>
            </w:r>
          </w:p>
        </w:tc>
        <w:tc>
          <w:tcPr>
            <w:tcW w:w="0" w:type="auto"/>
            <w:shd w:val="clear" w:color="auto" w:fill="auto"/>
            <w:vAlign w:val="center"/>
          </w:tcPr>
          <w:p w14:paraId="51E93787" w14:textId="77777777" w:rsidR="00D82AC5" w:rsidRPr="000D3CFB" w:rsidRDefault="00D82AC5" w:rsidP="00821D4A">
            <w:pPr>
              <w:pStyle w:val="TAC"/>
            </w:pPr>
            <w:r w:rsidRPr="000D3CFB">
              <w:t>9</w:t>
            </w:r>
          </w:p>
        </w:tc>
      </w:tr>
      <w:tr w:rsidR="00D82AC5" w:rsidRPr="000D3CFB" w14:paraId="4E9A0457" w14:textId="77777777" w:rsidTr="00821D4A">
        <w:trPr>
          <w:cantSplit/>
          <w:jc w:val="center"/>
        </w:trPr>
        <w:tc>
          <w:tcPr>
            <w:tcW w:w="0" w:type="auto"/>
            <w:shd w:val="clear" w:color="auto" w:fill="auto"/>
            <w:vAlign w:val="center"/>
          </w:tcPr>
          <w:p w14:paraId="698B389C" w14:textId="77777777" w:rsidR="00D82AC5" w:rsidRPr="000D3CFB" w:rsidRDefault="00D82AC5" w:rsidP="00821D4A">
            <w:pPr>
              <w:pStyle w:val="TAH"/>
              <w:jc w:val="left"/>
            </w:pPr>
            <w:r w:rsidRPr="000D3CFB">
              <w:rPr>
                <w:noProof/>
                <w:position w:val="-12"/>
              </w:rPr>
              <w:drawing>
                <wp:inline distT="0" distB="0" distL="0" distR="0" wp14:anchorId="44FE81C0" wp14:editId="72C46CC7">
                  <wp:extent cx="276225" cy="238125"/>
                  <wp:effectExtent l="0" t="0" r="0" b="0"/>
                  <wp:docPr id="2428" name="Picture 24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8"/>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0D3CFB">
              <w:t xml:space="preserve"> in case UpPTS length of 1 symbol</w:t>
            </w:r>
          </w:p>
        </w:tc>
        <w:tc>
          <w:tcPr>
            <w:tcW w:w="0" w:type="auto"/>
            <w:shd w:val="clear" w:color="auto" w:fill="auto"/>
            <w:vAlign w:val="center"/>
          </w:tcPr>
          <w:p w14:paraId="1D07B7AE" w14:textId="77777777" w:rsidR="00D82AC5" w:rsidRPr="000D3CFB" w:rsidRDefault="00D82AC5" w:rsidP="00821D4A">
            <w:pPr>
              <w:pStyle w:val="TAC"/>
            </w:pPr>
          </w:p>
        </w:tc>
        <w:tc>
          <w:tcPr>
            <w:tcW w:w="0" w:type="auto"/>
            <w:shd w:val="clear" w:color="auto" w:fill="auto"/>
            <w:vAlign w:val="center"/>
          </w:tcPr>
          <w:p w14:paraId="4C1E3D1E" w14:textId="77777777" w:rsidR="00D82AC5" w:rsidRPr="000D3CFB" w:rsidRDefault="00D82AC5" w:rsidP="00821D4A">
            <w:pPr>
              <w:pStyle w:val="TAC"/>
            </w:pPr>
            <w:r w:rsidRPr="000D3CFB">
              <w:t>1</w:t>
            </w:r>
          </w:p>
        </w:tc>
        <w:tc>
          <w:tcPr>
            <w:tcW w:w="0" w:type="auto"/>
            <w:shd w:val="clear" w:color="auto" w:fill="auto"/>
            <w:vAlign w:val="center"/>
          </w:tcPr>
          <w:p w14:paraId="3F1B7680" w14:textId="77777777" w:rsidR="00D82AC5" w:rsidRPr="000D3CFB" w:rsidRDefault="00D82AC5" w:rsidP="00821D4A">
            <w:pPr>
              <w:pStyle w:val="TAC"/>
            </w:pPr>
          </w:p>
        </w:tc>
        <w:tc>
          <w:tcPr>
            <w:tcW w:w="0" w:type="auto"/>
            <w:shd w:val="clear" w:color="auto" w:fill="auto"/>
            <w:vAlign w:val="center"/>
          </w:tcPr>
          <w:p w14:paraId="1B9DD4BC" w14:textId="77777777" w:rsidR="00D82AC5" w:rsidRPr="000D3CFB" w:rsidRDefault="00D82AC5" w:rsidP="00821D4A">
            <w:pPr>
              <w:pStyle w:val="TAC"/>
            </w:pPr>
            <w:r w:rsidRPr="000D3CFB">
              <w:t>2</w:t>
            </w:r>
          </w:p>
        </w:tc>
        <w:tc>
          <w:tcPr>
            <w:tcW w:w="0" w:type="auto"/>
            <w:shd w:val="clear" w:color="auto" w:fill="auto"/>
            <w:vAlign w:val="center"/>
          </w:tcPr>
          <w:p w14:paraId="10F6E7AC" w14:textId="77777777" w:rsidR="00D82AC5" w:rsidRPr="000D3CFB" w:rsidRDefault="00D82AC5" w:rsidP="00821D4A">
            <w:pPr>
              <w:pStyle w:val="TAC"/>
            </w:pPr>
            <w:r w:rsidRPr="000D3CFB">
              <w:t>3</w:t>
            </w:r>
          </w:p>
        </w:tc>
        <w:tc>
          <w:tcPr>
            <w:tcW w:w="0" w:type="auto"/>
            <w:shd w:val="clear" w:color="auto" w:fill="auto"/>
            <w:vAlign w:val="center"/>
          </w:tcPr>
          <w:p w14:paraId="6B226DE0" w14:textId="77777777" w:rsidR="00D82AC5" w:rsidRPr="000D3CFB" w:rsidRDefault="00D82AC5" w:rsidP="00821D4A">
            <w:pPr>
              <w:pStyle w:val="TAC"/>
            </w:pPr>
            <w:r w:rsidRPr="000D3CFB">
              <w:t>4</w:t>
            </w:r>
          </w:p>
        </w:tc>
        <w:tc>
          <w:tcPr>
            <w:tcW w:w="0" w:type="auto"/>
            <w:shd w:val="clear" w:color="auto" w:fill="auto"/>
            <w:vAlign w:val="center"/>
          </w:tcPr>
          <w:p w14:paraId="22DE13A7" w14:textId="77777777" w:rsidR="00D82AC5" w:rsidRPr="000D3CFB" w:rsidRDefault="00D82AC5" w:rsidP="00821D4A">
            <w:pPr>
              <w:pStyle w:val="TAC"/>
            </w:pPr>
          </w:p>
        </w:tc>
        <w:tc>
          <w:tcPr>
            <w:tcW w:w="0" w:type="auto"/>
            <w:shd w:val="clear" w:color="auto" w:fill="auto"/>
            <w:vAlign w:val="center"/>
          </w:tcPr>
          <w:p w14:paraId="3CA4A916" w14:textId="77777777" w:rsidR="00D82AC5" w:rsidRPr="000D3CFB" w:rsidRDefault="00D82AC5" w:rsidP="00821D4A">
            <w:pPr>
              <w:pStyle w:val="TAC"/>
            </w:pPr>
            <w:r w:rsidRPr="000D3CFB">
              <w:t>6</w:t>
            </w:r>
          </w:p>
        </w:tc>
        <w:tc>
          <w:tcPr>
            <w:tcW w:w="0" w:type="auto"/>
            <w:shd w:val="clear" w:color="auto" w:fill="auto"/>
            <w:vAlign w:val="center"/>
          </w:tcPr>
          <w:p w14:paraId="13F78C68" w14:textId="77777777" w:rsidR="00D82AC5" w:rsidRPr="000D3CFB" w:rsidRDefault="00D82AC5" w:rsidP="00821D4A">
            <w:pPr>
              <w:pStyle w:val="TAC"/>
            </w:pPr>
          </w:p>
        </w:tc>
        <w:tc>
          <w:tcPr>
            <w:tcW w:w="0" w:type="auto"/>
            <w:shd w:val="clear" w:color="auto" w:fill="auto"/>
            <w:vAlign w:val="center"/>
          </w:tcPr>
          <w:p w14:paraId="1AD23C56" w14:textId="77777777" w:rsidR="00D82AC5" w:rsidRPr="000D3CFB" w:rsidRDefault="00D82AC5" w:rsidP="00821D4A">
            <w:pPr>
              <w:pStyle w:val="TAC"/>
            </w:pPr>
            <w:r w:rsidRPr="000D3CFB">
              <w:t>7</w:t>
            </w:r>
          </w:p>
        </w:tc>
        <w:tc>
          <w:tcPr>
            <w:tcW w:w="0" w:type="auto"/>
            <w:shd w:val="clear" w:color="auto" w:fill="auto"/>
            <w:vAlign w:val="center"/>
          </w:tcPr>
          <w:p w14:paraId="0E617ED2" w14:textId="77777777" w:rsidR="00D82AC5" w:rsidRPr="000D3CFB" w:rsidRDefault="00D82AC5" w:rsidP="00821D4A">
            <w:pPr>
              <w:pStyle w:val="TAC"/>
            </w:pPr>
            <w:r w:rsidRPr="000D3CFB">
              <w:t>8</w:t>
            </w:r>
          </w:p>
        </w:tc>
        <w:tc>
          <w:tcPr>
            <w:tcW w:w="0" w:type="auto"/>
            <w:shd w:val="clear" w:color="auto" w:fill="auto"/>
            <w:vAlign w:val="center"/>
          </w:tcPr>
          <w:p w14:paraId="4D4AEE05" w14:textId="77777777" w:rsidR="00D82AC5" w:rsidRPr="000D3CFB" w:rsidRDefault="00D82AC5" w:rsidP="00821D4A">
            <w:pPr>
              <w:pStyle w:val="TAC"/>
            </w:pPr>
            <w:r w:rsidRPr="000D3CFB">
              <w:t>9</w:t>
            </w:r>
          </w:p>
        </w:tc>
      </w:tr>
    </w:tbl>
    <w:p w14:paraId="05A5653C" w14:textId="77777777" w:rsidR="00D82AC5" w:rsidRPr="000D3CFB" w:rsidRDefault="00D82AC5" w:rsidP="00D82AC5">
      <w:pPr>
        <w:rPr>
          <w:lang w:val="en-US"/>
        </w:rPr>
      </w:pPr>
    </w:p>
    <w:p w14:paraId="35296A4A" w14:textId="77777777" w:rsidR="00D82AC5" w:rsidRPr="000D3CFB" w:rsidRDefault="00D82AC5" w:rsidP="00D82AC5">
      <w:pPr>
        <w:rPr>
          <w:lang w:val="en-US"/>
        </w:rPr>
      </w:pPr>
    </w:p>
    <w:p w14:paraId="10DF7B44" w14:textId="77777777" w:rsidR="00D82AC5" w:rsidRPr="000D3CFB" w:rsidRDefault="00D82AC5" w:rsidP="00D82AC5">
      <w:pPr>
        <w:pStyle w:val="TH"/>
        <w:rPr>
          <w:lang w:val="en-US"/>
        </w:rPr>
      </w:pPr>
      <w:r w:rsidRPr="000D3CFB">
        <w:rPr>
          <w:lang w:val="en-US"/>
        </w:rPr>
        <w:lastRenderedPageBreak/>
        <w:t xml:space="preserve">Table 8.2-4: UE Specific SRS </w:t>
      </w:r>
      <w:r w:rsidRPr="000D3CFB">
        <w:t xml:space="preserve">Periodicity </w:t>
      </w:r>
      <w:r w:rsidRPr="000D3CFB">
        <w:rPr>
          <w:noProof/>
          <w:position w:val="-14"/>
        </w:rPr>
        <w:drawing>
          <wp:inline distT="0" distB="0" distL="0" distR="0" wp14:anchorId="748DF9D0" wp14:editId="05B59395">
            <wp:extent cx="295275" cy="219075"/>
            <wp:effectExtent l="0" t="0" r="0" b="0"/>
            <wp:docPr id="2429" name="Picture 24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9"/>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0D3CFB">
        <w:t xml:space="preserve"> </w:t>
      </w:r>
      <w:r w:rsidRPr="000D3CFB">
        <w:rPr>
          <w:lang w:val="en-US"/>
        </w:rPr>
        <w:t xml:space="preserve">and Subframe Offset Configuration </w:t>
      </w:r>
      <w:r w:rsidRPr="000D3CFB">
        <w:rPr>
          <w:noProof/>
          <w:position w:val="-14"/>
        </w:rPr>
        <w:drawing>
          <wp:inline distT="0" distB="0" distL="0" distR="0" wp14:anchorId="21EB67B7" wp14:editId="5EF68DE0">
            <wp:extent cx="371475" cy="247650"/>
            <wp:effectExtent l="0" t="0" r="0" b="0"/>
            <wp:docPr id="2430" name="Picture 24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0"/>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r w:rsidRPr="000D3CFB">
        <w:br/>
        <w:t xml:space="preserve"> for trigger type 1</w:t>
      </w:r>
      <w:del w:id="86" w:author="MM1" w:date="2020-05-01T17:15:00Z">
        <w:r w:rsidDel="009A395A">
          <w:delText>/2</w:delText>
        </w:r>
      </w:del>
      <w:r w:rsidRPr="000D3CFB">
        <w:rPr>
          <w:lang w:val="en-US"/>
        </w:rPr>
        <w:t>,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1557"/>
        <w:gridCol w:w="2037"/>
      </w:tblGrid>
      <w:tr w:rsidR="00D82AC5" w:rsidRPr="000D3CFB" w14:paraId="4D294ECC" w14:textId="77777777" w:rsidTr="00821D4A">
        <w:trPr>
          <w:cantSplit/>
          <w:jc w:val="center"/>
        </w:trPr>
        <w:tc>
          <w:tcPr>
            <w:tcW w:w="0" w:type="auto"/>
            <w:shd w:val="clear" w:color="auto" w:fill="E0E0E0"/>
            <w:vAlign w:val="center"/>
          </w:tcPr>
          <w:p w14:paraId="6888A622" w14:textId="77777777" w:rsidR="00D82AC5" w:rsidRPr="000D3CFB" w:rsidRDefault="00D82AC5" w:rsidP="00821D4A">
            <w:pPr>
              <w:pStyle w:val="TAH"/>
              <w:rPr>
                <w:lang w:val="en-US"/>
              </w:rPr>
            </w:pPr>
            <w:r w:rsidRPr="000D3CFB">
              <w:rPr>
                <w:lang w:val="en-US"/>
              </w:rPr>
              <w:t>SRS Configuration Index</w:t>
            </w:r>
            <w:r w:rsidRPr="000D3CFB">
              <w:rPr>
                <w:lang w:val="en-US"/>
              </w:rPr>
              <w:br/>
              <w:t xml:space="preserve"> I</w:t>
            </w:r>
            <w:r w:rsidRPr="000D3CFB">
              <w:rPr>
                <w:vertAlign w:val="subscript"/>
                <w:lang w:val="en-US"/>
              </w:rPr>
              <w:t>SRS</w:t>
            </w:r>
          </w:p>
        </w:tc>
        <w:tc>
          <w:tcPr>
            <w:tcW w:w="0" w:type="auto"/>
            <w:shd w:val="clear" w:color="auto" w:fill="E0E0E0"/>
            <w:vAlign w:val="center"/>
          </w:tcPr>
          <w:p w14:paraId="5D5A5CA9" w14:textId="77777777" w:rsidR="00D82AC5" w:rsidRPr="000D3CFB" w:rsidRDefault="00D82AC5" w:rsidP="00821D4A">
            <w:pPr>
              <w:pStyle w:val="TAH"/>
              <w:rPr>
                <w:lang w:val="en-US"/>
              </w:rPr>
            </w:pPr>
            <w:r w:rsidRPr="000D3CFB">
              <w:rPr>
                <w:lang w:val="en-US"/>
              </w:rPr>
              <w:t xml:space="preserve">SRS </w:t>
            </w:r>
            <w:r w:rsidRPr="000D3CFB">
              <w:t>Periodicity</w:t>
            </w:r>
            <w:r w:rsidRPr="000D3CFB">
              <w:br/>
              <w:t xml:space="preserve"> </w:t>
            </w:r>
            <w:r w:rsidRPr="000D3CFB">
              <w:rPr>
                <w:noProof/>
                <w:position w:val="-14"/>
              </w:rPr>
              <w:drawing>
                <wp:inline distT="0" distB="0" distL="0" distR="0" wp14:anchorId="33ADC5A2" wp14:editId="2C83A9F9">
                  <wp:extent cx="295275" cy="219075"/>
                  <wp:effectExtent l="0" t="0" r="0" b="0"/>
                  <wp:docPr id="2431" name="Picture 24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1"/>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0D3CFB">
              <w:rPr>
                <w:lang w:val="en-US"/>
              </w:rPr>
              <w:t xml:space="preserve"> (ms)</w:t>
            </w:r>
          </w:p>
        </w:tc>
        <w:tc>
          <w:tcPr>
            <w:tcW w:w="0" w:type="auto"/>
            <w:shd w:val="clear" w:color="auto" w:fill="E0E0E0"/>
            <w:vAlign w:val="center"/>
          </w:tcPr>
          <w:p w14:paraId="6EA1B854" w14:textId="77777777" w:rsidR="00D82AC5" w:rsidRPr="000D3CFB" w:rsidRDefault="00D82AC5" w:rsidP="00821D4A">
            <w:pPr>
              <w:pStyle w:val="TAH"/>
              <w:rPr>
                <w:lang w:val="en-US"/>
              </w:rPr>
            </w:pPr>
            <w:r w:rsidRPr="000D3CFB">
              <w:rPr>
                <w:lang w:val="en-US"/>
              </w:rPr>
              <w:t>SRS Subframe Offset</w:t>
            </w:r>
            <w:r w:rsidRPr="000D3CFB">
              <w:rPr>
                <w:lang w:val="en-US"/>
              </w:rPr>
              <w:br/>
              <w:t xml:space="preserve"> </w:t>
            </w:r>
            <w:r w:rsidRPr="000D3CFB">
              <w:rPr>
                <w:noProof/>
                <w:position w:val="-14"/>
              </w:rPr>
              <w:drawing>
                <wp:inline distT="0" distB="0" distL="0" distR="0" wp14:anchorId="521C924B" wp14:editId="2D25231C">
                  <wp:extent cx="371475" cy="247650"/>
                  <wp:effectExtent l="0" t="0" r="0" b="0"/>
                  <wp:docPr id="2432" name="Picture 24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2"/>
                          <pic:cNvPicPr>
                            <a:picLocks noChangeAspect="1" noChangeArrowheads="1"/>
                          </pic:cNvPicPr>
                        </pic:nvPicPr>
                        <pic:blipFill>
                          <a:blip r:embed="rId122"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p>
        </w:tc>
      </w:tr>
      <w:tr w:rsidR="00D82AC5" w:rsidRPr="000D3CFB" w14:paraId="3959A7EE" w14:textId="77777777" w:rsidTr="00821D4A">
        <w:trPr>
          <w:cantSplit/>
          <w:jc w:val="center"/>
        </w:trPr>
        <w:tc>
          <w:tcPr>
            <w:tcW w:w="0" w:type="auto"/>
            <w:vAlign w:val="center"/>
          </w:tcPr>
          <w:p w14:paraId="44C0D1AF" w14:textId="77777777" w:rsidR="00D82AC5" w:rsidRPr="000D3CFB" w:rsidRDefault="00D82AC5" w:rsidP="00821D4A">
            <w:pPr>
              <w:pStyle w:val="TAC"/>
              <w:rPr>
                <w:lang w:val="de-DE"/>
              </w:rPr>
            </w:pPr>
            <w:r w:rsidRPr="000D3CFB">
              <w:rPr>
                <w:lang w:val="de-DE"/>
              </w:rPr>
              <w:t>0 – 1</w:t>
            </w:r>
          </w:p>
        </w:tc>
        <w:tc>
          <w:tcPr>
            <w:tcW w:w="0" w:type="auto"/>
            <w:vAlign w:val="center"/>
          </w:tcPr>
          <w:p w14:paraId="3438FDCB" w14:textId="77777777" w:rsidR="00D82AC5" w:rsidRPr="000D3CFB" w:rsidRDefault="00D82AC5" w:rsidP="00821D4A">
            <w:pPr>
              <w:pStyle w:val="TAC"/>
              <w:rPr>
                <w:lang w:val="de-DE"/>
              </w:rPr>
            </w:pPr>
            <w:r w:rsidRPr="000D3CFB">
              <w:rPr>
                <w:lang w:val="de-DE"/>
              </w:rPr>
              <w:t>2</w:t>
            </w:r>
          </w:p>
        </w:tc>
        <w:tc>
          <w:tcPr>
            <w:tcW w:w="0" w:type="auto"/>
            <w:vAlign w:val="center"/>
          </w:tcPr>
          <w:p w14:paraId="096D18B6" w14:textId="77777777" w:rsidR="00D82AC5" w:rsidRPr="000D3CFB" w:rsidRDefault="00D82AC5" w:rsidP="00821D4A">
            <w:pPr>
              <w:pStyle w:val="TAC"/>
              <w:rPr>
                <w:lang w:val="de-DE"/>
              </w:rPr>
            </w:pPr>
            <w:r w:rsidRPr="000D3CFB">
              <w:rPr>
                <w:lang w:val="de-DE"/>
              </w:rPr>
              <w:t>I</w:t>
            </w:r>
            <w:r w:rsidRPr="000D3CFB">
              <w:rPr>
                <w:vertAlign w:val="subscript"/>
                <w:lang w:val="de-DE"/>
              </w:rPr>
              <w:t>SRS</w:t>
            </w:r>
          </w:p>
        </w:tc>
      </w:tr>
      <w:tr w:rsidR="00D82AC5" w:rsidRPr="000D3CFB" w14:paraId="70F5ED43" w14:textId="77777777" w:rsidTr="00821D4A">
        <w:trPr>
          <w:cantSplit/>
          <w:jc w:val="center"/>
        </w:trPr>
        <w:tc>
          <w:tcPr>
            <w:tcW w:w="0" w:type="auto"/>
            <w:vAlign w:val="center"/>
          </w:tcPr>
          <w:p w14:paraId="3F8C1693" w14:textId="77777777" w:rsidR="00D82AC5" w:rsidRPr="000D3CFB" w:rsidRDefault="00D82AC5" w:rsidP="00821D4A">
            <w:pPr>
              <w:pStyle w:val="TAC"/>
              <w:rPr>
                <w:lang w:val="de-DE"/>
              </w:rPr>
            </w:pPr>
            <w:r w:rsidRPr="000D3CFB">
              <w:rPr>
                <w:lang w:val="de-DE"/>
              </w:rPr>
              <w:t>2 – 6</w:t>
            </w:r>
          </w:p>
        </w:tc>
        <w:tc>
          <w:tcPr>
            <w:tcW w:w="0" w:type="auto"/>
            <w:vAlign w:val="center"/>
          </w:tcPr>
          <w:p w14:paraId="7C4AD952" w14:textId="77777777" w:rsidR="00D82AC5" w:rsidRPr="000D3CFB" w:rsidRDefault="00D82AC5" w:rsidP="00821D4A">
            <w:pPr>
              <w:pStyle w:val="TAC"/>
              <w:rPr>
                <w:lang w:val="de-DE"/>
              </w:rPr>
            </w:pPr>
            <w:r w:rsidRPr="000D3CFB">
              <w:rPr>
                <w:lang w:val="de-DE"/>
              </w:rPr>
              <w:t>5</w:t>
            </w:r>
          </w:p>
        </w:tc>
        <w:tc>
          <w:tcPr>
            <w:tcW w:w="0" w:type="auto"/>
            <w:vAlign w:val="center"/>
          </w:tcPr>
          <w:p w14:paraId="5E800969" w14:textId="77777777" w:rsidR="00D82AC5" w:rsidRPr="000D3CFB" w:rsidRDefault="00D82AC5" w:rsidP="00821D4A">
            <w:pPr>
              <w:pStyle w:val="TAC"/>
              <w:rPr>
                <w:lang w:val="de-DE"/>
              </w:rPr>
            </w:pPr>
            <w:r w:rsidRPr="000D3CFB">
              <w:rPr>
                <w:lang w:val="de-DE"/>
              </w:rPr>
              <w:t>I</w:t>
            </w:r>
            <w:r w:rsidRPr="000D3CFB">
              <w:rPr>
                <w:vertAlign w:val="subscript"/>
                <w:lang w:val="de-DE"/>
              </w:rPr>
              <w:t>SRS</w:t>
            </w:r>
            <w:r w:rsidRPr="000D3CFB">
              <w:rPr>
                <w:lang w:val="de-DE"/>
              </w:rPr>
              <w:t xml:space="preserve"> – 2</w:t>
            </w:r>
          </w:p>
        </w:tc>
      </w:tr>
      <w:tr w:rsidR="00D82AC5" w:rsidRPr="000D3CFB" w14:paraId="6F819465" w14:textId="77777777" w:rsidTr="00821D4A">
        <w:trPr>
          <w:cantSplit/>
          <w:jc w:val="center"/>
        </w:trPr>
        <w:tc>
          <w:tcPr>
            <w:tcW w:w="0" w:type="auto"/>
            <w:vAlign w:val="center"/>
          </w:tcPr>
          <w:p w14:paraId="259C27AA" w14:textId="77777777" w:rsidR="00D82AC5" w:rsidRPr="000D3CFB" w:rsidRDefault="00D82AC5" w:rsidP="00821D4A">
            <w:pPr>
              <w:pStyle w:val="TAC"/>
              <w:rPr>
                <w:lang w:val="de-DE"/>
              </w:rPr>
            </w:pPr>
            <w:r w:rsidRPr="000D3CFB">
              <w:rPr>
                <w:lang w:val="de-DE"/>
              </w:rPr>
              <w:t>7 – 16</w:t>
            </w:r>
          </w:p>
        </w:tc>
        <w:tc>
          <w:tcPr>
            <w:tcW w:w="0" w:type="auto"/>
            <w:vAlign w:val="center"/>
          </w:tcPr>
          <w:p w14:paraId="72AA7634" w14:textId="77777777" w:rsidR="00D82AC5" w:rsidRPr="000D3CFB" w:rsidRDefault="00D82AC5" w:rsidP="00821D4A">
            <w:pPr>
              <w:pStyle w:val="TAC"/>
              <w:rPr>
                <w:lang w:val="de-DE"/>
              </w:rPr>
            </w:pPr>
            <w:r w:rsidRPr="000D3CFB">
              <w:rPr>
                <w:lang w:val="de-DE"/>
              </w:rPr>
              <w:t>10</w:t>
            </w:r>
          </w:p>
        </w:tc>
        <w:tc>
          <w:tcPr>
            <w:tcW w:w="0" w:type="auto"/>
            <w:vAlign w:val="center"/>
          </w:tcPr>
          <w:p w14:paraId="108593BE" w14:textId="77777777" w:rsidR="00D82AC5" w:rsidRPr="000D3CFB" w:rsidRDefault="00D82AC5" w:rsidP="00821D4A">
            <w:pPr>
              <w:pStyle w:val="TAC"/>
              <w:rPr>
                <w:lang w:val="de-DE"/>
              </w:rPr>
            </w:pPr>
            <w:r w:rsidRPr="000D3CFB">
              <w:rPr>
                <w:lang w:val="de-DE"/>
              </w:rPr>
              <w:t>I</w:t>
            </w:r>
            <w:r w:rsidRPr="000D3CFB">
              <w:rPr>
                <w:vertAlign w:val="subscript"/>
                <w:lang w:val="de-DE"/>
              </w:rPr>
              <w:t>SRS</w:t>
            </w:r>
            <w:r w:rsidRPr="000D3CFB">
              <w:rPr>
                <w:lang w:val="de-DE"/>
              </w:rPr>
              <w:t xml:space="preserve"> – 7</w:t>
            </w:r>
          </w:p>
        </w:tc>
      </w:tr>
      <w:tr w:rsidR="00D82AC5" w:rsidRPr="000D3CFB" w14:paraId="278D2669" w14:textId="77777777" w:rsidTr="00821D4A">
        <w:trPr>
          <w:cantSplit/>
          <w:jc w:val="center"/>
        </w:trPr>
        <w:tc>
          <w:tcPr>
            <w:tcW w:w="0" w:type="auto"/>
            <w:vAlign w:val="center"/>
          </w:tcPr>
          <w:p w14:paraId="5926E59E" w14:textId="77777777" w:rsidR="00D82AC5" w:rsidRPr="000D3CFB" w:rsidRDefault="00D82AC5" w:rsidP="00821D4A">
            <w:pPr>
              <w:pStyle w:val="TAC"/>
              <w:rPr>
                <w:lang w:val="de-DE"/>
              </w:rPr>
            </w:pPr>
            <w:r w:rsidRPr="000D3CFB">
              <w:rPr>
                <w:lang w:val="de-DE"/>
              </w:rPr>
              <w:t>17 – 31</w:t>
            </w:r>
          </w:p>
        </w:tc>
        <w:tc>
          <w:tcPr>
            <w:tcW w:w="0" w:type="auto"/>
            <w:vAlign w:val="center"/>
          </w:tcPr>
          <w:p w14:paraId="4443D336" w14:textId="77777777" w:rsidR="00D82AC5" w:rsidRPr="000D3CFB" w:rsidRDefault="00D82AC5" w:rsidP="00821D4A">
            <w:pPr>
              <w:pStyle w:val="TAC"/>
              <w:rPr>
                <w:lang w:val="de-DE"/>
              </w:rPr>
            </w:pPr>
            <w:r w:rsidRPr="000D3CFB">
              <w:t>reserved</w:t>
            </w:r>
          </w:p>
        </w:tc>
        <w:tc>
          <w:tcPr>
            <w:tcW w:w="0" w:type="auto"/>
            <w:vAlign w:val="center"/>
          </w:tcPr>
          <w:p w14:paraId="790A9F46" w14:textId="77777777" w:rsidR="00D82AC5" w:rsidRPr="000D3CFB" w:rsidRDefault="00D82AC5" w:rsidP="00821D4A">
            <w:pPr>
              <w:pStyle w:val="TAC"/>
              <w:rPr>
                <w:lang w:val="de-DE"/>
              </w:rPr>
            </w:pPr>
            <w:r w:rsidRPr="000D3CFB">
              <w:t>reserved</w:t>
            </w:r>
          </w:p>
        </w:tc>
      </w:tr>
    </w:tbl>
    <w:p w14:paraId="6D0745DC" w14:textId="77777777" w:rsidR="00D82AC5" w:rsidRPr="000D3CFB" w:rsidRDefault="00D82AC5" w:rsidP="00D82AC5">
      <w:pPr>
        <w:rPr>
          <w:lang w:val="en-US"/>
        </w:rPr>
      </w:pPr>
    </w:p>
    <w:p w14:paraId="4B100035" w14:textId="77777777" w:rsidR="00D82AC5" w:rsidRPr="000D3CFB" w:rsidRDefault="00D82AC5" w:rsidP="00D82AC5">
      <w:pPr>
        <w:pStyle w:val="TH"/>
        <w:rPr>
          <w:lang w:val="en-US"/>
        </w:rPr>
      </w:pPr>
      <w:r w:rsidRPr="000D3CFB">
        <w:rPr>
          <w:lang w:val="en-US"/>
        </w:rPr>
        <w:t xml:space="preserve">Table 8.2-5: UE Specific SRS </w:t>
      </w:r>
      <w:r w:rsidRPr="000D3CFB">
        <w:t xml:space="preserve">Periodicity </w:t>
      </w:r>
      <w:r w:rsidRPr="000D3CFB">
        <w:rPr>
          <w:noProof/>
          <w:position w:val="-14"/>
        </w:rPr>
        <w:drawing>
          <wp:inline distT="0" distB="0" distL="0" distR="0" wp14:anchorId="04C0B72D" wp14:editId="703FF031">
            <wp:extent cx="295275" cy="219075"/>
            <wp:effectExtent l="0" t="0" r="0" b="0"/>
            <wp:docPr id="2433" name="Picture 24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3"/>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0D3CFB">
        <w:t xml:space="preserve"> </w:t>
      </w:r>
      <w:r w:rsidRPr="000D3CFB">
        <w:rPr>
          <w:lang w:val="en-US"/>
        </w:rPr>
        <w:t xml:space="preserve">and Subframe Offset Configuration </w:t>
      </w:r>
      <w:r w:rsidRPr="000D3CFB">
        <w:rPr>
          <w:noProof/>
          <w:position w:val="-14"/>
        </w:rPr>
        <w:drawing>
          <wp:inline distT="0" distB="0" distL="0" distR="0" wp14:anchorId="5FEE8681" wp14:editId="5CAAE2B2">
            <wp:extent cx="371475" cy="247650"/>
            <wp:effectExtent l="0" t="0" r="0" b="0"/>
            <wp:docPr id="2434" name="Picture 24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4"/>
                    <pic:cNvPicPr>
                      <a:picLocks noChangeAspect="1" noChangeArrowheads="1"/>
                    </pic:cNvPicPr>
                  </pic:nvPicPr>
                  <pic:blipFill>
                    <a:blip r:embed="rId124"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r w:rsidRPr="000D3CFB">
        <w:br/>
        <w:t xml:space="preserve"> for trigger type 1</w:t>
      </w:r>
      <w:r>
        <w:t>/2</w:t>
      </w:r>
      <w:r w:rsidRPr="000D3CFB">
        <w:rPr>
          <w:lang w:val="en-US"/>
        </w:rPr>
        <w: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1557"/>
        <w:gridCol w:w="2037"/>
      </w:tblGrid>
      <w:tr w:rsidR="00D82AC5" w:rsidRPr="000D3CFB" w14:paraId="7B5384E9" w14:textId="77777777" w:rsidTr="00821D4A">
        <w:trPr>
          <w:cantSplit/>
          <w:jc w:val="center"/>
        </w:trPr>
        <w:tc>
          <w:tcPr>
            <w:tcW w:w="0" w:type="auto"/>
            <w:shd w:val="clear" w:color="auto" w:fill="E0E0E0"/>
            <w:vAlign w:val="center"/>
          </w:tcPr>
          <w:p w14:paraId="3FE4D1B0" w14:textId="77777777" w:rsidR="00D82AC5" w:rsidRPr="000D3CFB" w:rsidRDefault="00D82AC5" w:rsidP="00821D4A">
            <w:pPr>
              <w:pStyle w:val="TAH"/>
              <w:rPr>
                <w:lang w:val="en-US"/>
              </w:rPr>
            </w:pPr>
            <w:r w:rsidRPr="000D3CFB">
              <w:t>SRS Configuration Index</w:t>
            </w:r>
            <w:r w:rsidRPr="000D3CFB">
              <w:br/>
              <w:t xml:space="preserve"> </w:t>
            </w:r>
            <w:r w:rsidRPr="000D3CFB">
              <w:rPr>
                <w:lang w:val="en-US"/>
              </w:rPr>
              <w:t>I</w:t>
            </w:r>
            <w:r w:rsidRPr="000D3CFB">
              <w:rPr>
                <w:vertAlign w:val="subscript"/>
                <w:lang w:val="en-US"/>
              </w:rPr>
              <w:t>SRS</w:t>
            </w:r>
          </w:p>
        </w:tc>
        <w:tc>
          <w:tcPr>
            <w:tcW w:w="0" w:type="auto"/>
            <w:shd w:val="clear" w:color="auto" w:fill="E0E0E0"/>
            <w:vAlign w:val="center"/>
          </w:tcPr>
          <w:p w14:paraId="484D1E02" w14:textId="77777777" w:rsidR="00D82AC5" w:rsidRPr="000D3CFB" w:rsidRDefault="00D82AC5" w:rsidP="00821D4A">
            <w:pPr>
              <w:pStyle w:val="TAH"/>
              <w:rPr>
                <w:lang w:val="en-US"/>
              </w:rPr>
            </w:pPr>
            <w:r w:rsidRPr="000D3CFB">
              <w:t>SRS Periodicity</w:t>
            </w:r>
            <w:r w:rsidRPr="000D3CFB">
              <w:br/>
              <w:t xml:space="preserve"> </w:t>
            </w:r>
            <w:r w:rsidRPr="000D3CFB">
              <w:rPr>
                <w:noProof/>
                <w:position w:val="-14"/>
              </w:rPr>
              <w:drawing>
                <wp:inline distT="0" distB="0" distL="0" distR="0" wp14:anchorId="22C7ACB8" wp14:editId="6139D174">
                  <wp:extent cx="295275" cy="219075"/>
                  <wp:effectExtent l="0" t="0" r="0" b="0"/>
                  <wp:docPr id="2435" name="Picture 24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5"/>
                          <pic:cNvPicPr>
                            <a:picLocks noChangeAspect="1" noChangeArrowheads="1"/>
                          </pic:cNvPicPr>
                        </pic:nvPicPr>
                        <pic:blipFill>
                          <a:blip r:embed="rId125"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0D3CFB">
              <w:t xml:space="preserve"> (ms)</w:t>
            </w:r>
          </w:p>
        </w:tc>
        <w:tc>
          <w:tcPr>
            <w:tcW w:w="0" w:type="auto"/>
            <w:shd w:val="clear" w:color="auto" w:fill="E0E0E0"/>
            <w:vAlign w:val="center"/>
          </w:tcPr>
          <w:p w14:paraId="51852118" w14:textId="77777777" w:rsidR="00D82AC5" w:rsidRPr="000D3CFB" w:rsidRDefault="00D82AC5" w:rsidP="00821D4A">
            <w:pPr>
              <w:pStyle w:val="TAH"/>
              <w:rPr>
                <w:lang w:val="en-US"/>
              </w:rPr>
            </w:pPr>
            <w:r w:rsidRPr="000D3CFB">
              <w:t>SRS Subframe Offset</w:t>
            </w:r>
            <w:r w:rsidRPr="000D3CFB">
              <w:br/>
              <w:t xml:space="preserve"> </w:t>
            </w:r>
            <w:r w:rsidRPr="000D3CFB">
              <w:rPr>
                <w:noProof/>
                <w:position w:val="-14"/>
              </w:rPr>
              <w:drawing>
                <wp:inline distT="0" distB="0" distL="0" distR="0" wp14:anchorId="02253B57" wp14:editId="6962372B">
                  <wp:extent cx="371475" cy="247650"/>
                  <wp:effectExtent l="0" t="0" r="0" b="0"/>
                  <wp:docPr id="2436" name="Picture 24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6"/>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p>
        </w:tc>
      </w:tr>
      <w:tr w:rsidR="00D82AC5" w:rsidRPr="000D3CFB" w14:paraId="520B197F" w14:textId="77777777" w:rsidTr="00821D4A">
        <w:trPr>
          <w:cantSplit/>
          <w:jc w:val="center"/>
        </w:trPr>
        <w:tc>
          <w:tcPr>
            <w:tcW w:w="0" w:type="auto"/>
            <w:vAlign w:val="center"/>
          </w:tcPr>
          <w:p w14:paraId="4E1ECDC3" w14:textId="77777777" w:rsidR="00D82AC5" w:rsidRPr="000D3CFB" w:rsidRDefault="00D82AC5" w:rsidP="00821D4A">
            <w:pPr>
              <w:pStyle w:val="TAC"/>
              <w:rPr>
                <w:lang w:val="de-DE"/>
              </w:rPr>
            </w:pPr>
            <w:r w:rsidRPr="000D3CFB">
              <w:rPr>
                <w:lang w:val="de-DE"/>
              </w:rPr>
              <w:t>0</w:t>
            </w:r>
          </w:p>
        </w:tc>
        <w:tc>
          <w:tcPr>
            <w:tcW w:w="0" w:type="auto"/>
            <w:vAlign w:val="center"/>
          </w:tcPr>
          <w:p w14:paraId="0EC89A12" w14:textId="77777777" w:rsidR="00D82AC5" w:rsidRPr="000D3CFB" w:rsidRDefault="00D82AC5" w:rsidP="00821D4A">
            <w:pPr>
              <w:pStyle w:val="TAC"/>
              <w:rPr>
                <w:lang w:val="de-DE"/>
              </w:rPr>
            </w:pPr>
            <w:r w:rsidRPr="000D3CFB">
              <w:rPr>
                <w:lang w:val="de-DE"/>
              </w:rPr>
              <w:t>reserved</w:t>
            </w:r>
          </w:p>
        </w:tc>
        <w:tc>
          <w:tcPr>
            <w:tcW w:w="0" w:type="auto"/>
            <w:vAlign w:val="center"/>
          </w:tcPr>
          <w:p w14:paraId="40CB4B0D" w14:textId="77777777" w:rsidR="00D82AC5" w:rsidRPr="000D3CFB" w:rsidRDefault="00D82AC5" w:rsidP="00821D4A">
            <w:pPr>
              <w:pStyle w:val="TAC"/>
              <w:rPr>
                <w:lang w:val="de-DE"/>
              </w:rPr>
            </w:pPr>
            <w:r w:rsidRPr="000D3CFB">
              <w:rPr>
                <w:lang w:val="de-DE"/>
              </w:rPr>
              <w:t>reserved</w:t>
            </w:r>
          </w:p>
        </w:tc>
      </w:tr>
      <w:tr w:rsidR="00D82AC5" w:rsidRPr="000D3CFB" w14:paraId="17DC2A0C" w14:textId="77777777" w:rsidTr="00821D4A">
        <w:trPr>
          <w:cantSplit/>
          <w:jc w:val="center"/>
        </w:trPr>
        <w:tc>
          <w:tcPr>
            <w:tcW w:w="0" w:type="auto"/>
            <w:vAlign w:val="center"/>
          </w:tcPr>
          <w:p w14:paraId="0EDE0CEF" w14:textId="77777777" w:rsidR="00D82AC5" w:rsidRPr="000D3CFB" w:rsidRDefault="00D82AC5" w:rsidP="00821D4A">
            <w:pPr>
              <w:pStyle w:val="TAC"/>
              <w:rPr>
                <w:lang w:val="de-DE"/>
              </w:rPr>
            </w:pPr>
            <w:r w:rsidRPr="000D3CFB">
              <w:rPr>
                <w:lang w:val="de-DE"/>
              </w:rPr>
              <w:t>1</w:t>
            </w:r>
          </w:p>
        </w:tc>
        <w:tc>
          <w:tcPr>
            <w:tcW w:w="0" w:type="auto"/>
            <w:vAlign w:val="center"/>
          </w:tcPr>
          <w:p w14:paraId="77A2E099" w14:textId="77777777" w:rsidR="00D82AC5" w:rsidRPr="000D3CFB" w:rsidRDefault="00D82AC5" w:rsidP="00821D4A">
            <w:pPr>
              <w:pStyle w:val="TAC"/>
              <w:rPr>
                <w:lang w:val="de-DE"/>
              </w:rPr>
            </w:pPr>
            <w:r w:rsidRPr="000D3CFB">
              <w:rPr>
                <w:lang w:val="de-DE"/>
              </w:rPr>
              <w:t>2</w:t>
            </w:r>
          </w:p>
        </w:tc>
        <w:tc>
          <w:tcPr>
            <w:tcW w:w="0" w:type="auto"/>
            <w:vAlign w:val="center"/>
          </w:tcPr>
          <w:p w14:paraId="3E8F3B21" w14:textId="77777777" w:rsidR="00D82AC5" w:rsidRPr="000D3CFB" w:rsidRDefault="00D82AC5" w:rsidP="00821D4A">
            <w:pPr>
              <w:pStyle w:val="TAC"/>
              <w:rPr>
                <w:lang w:val="de-DE"/>
              </w:rPr>
            </w:pPr>
            <w:r w:rsidRPr="000D3CFB">
              <w:rPr>
                <w:lang w:val="de-DE"/>
              </w:rPr>
              <w:t>0, 2</w:t>
            </w:r>
          </w:p>
        </w:tc>
      </w:tr>
      <w:tr w:rsidR="00D82AC5" w:rsidRPr="000D3CFB" w14:paraId="0E920EFF" w14:textId="77777777" w:rsidTr="00821D4A">
        <w:trPr>
          <w:cantSplit/>
          <w:jc w:val="center"/>
        </w:trPr>
        <w:tc>
          <w:tcPr>
            <w:tcW w:w="0" w:type="auto"/>
            <w:vAlign w:val="center"/>
          </w:tcPr>
          <w:p w14:paraId="7445C5A7" w14:textId="77777777" w:rsidR="00D82AC5" w:rsidRPr="000D3CFB" w:rsidRDefault="00D82AC5" w:rsidP="00821D4A">
            <w:pPr>
              <w:pStyle w:val="TAC"/>
              <w:rPr>
                <w:lang w:val="de-DE"/>
              </w:rPr>
            </w:pPr>
            <w:r w:rsidRPr="000D3CFB">
              <w:rPr>
                <w:lang w:val="de-DE"/>
              </w:rPr>
              <w:t>2</w:t>
            </w:r>
          </w:p>
        </w:tc>
        <w:tc>
          <w:tcPr>
            <w:tcW w:w="0" w:type="auto"/>
            <w:vAlign w:val="center"/>
          </w:tcPr>
          <w:p w14:paraId="33BC99D2" w14:textId="77777777" w:rsidR="00D82AC5" w:rsidRPr="000D3CFB" w:rsidRDefault="00D82AC5" w:rsidP="00821D4A">
            <w:pPr>
              <w:pStyle w:val="TAC"/>
              <w:rPr>
                <w:lang w:val="de-DE"/>
              </w:rPr>
            </w:pPr>
            <w:r w:rsidRPr="000D3CFB">
              <w:rPr>
                <w:lang w:val="de-DE"/>
              </w:rPr>
              <w:t>2</w:t>
            </w:r>
          </w:p>
        </w:tc>
        <w:tc>
          <w:tcPr>
            <w:tcW w:w="0" w:type="auto"/>
            <w:vAlign w:val="center"/>
          </w:tcPr>
          <w:p w14:paraId="6565D465" w14:textId="77777777" w:rsidR="00D82AC5" w:rsidRPr="000D3CFB" w:rsidRDefault="00D82AC5" w:rsidP="00821D4A">
            <w:pPr>
              <w:pStyle w:val="TAC"/>
              <w:rPr>
                <w:lang w:val="de-DE"/>
              </w:rPr>
            </w:pPr>
            <w:r w:rsidRPr="000D3CFB">
              <w:rPr>
                <w:lang w:val="de-DE"/>
              </w:rPr>
              <w:t>1, 2</w:t>
            </w:r>
          </w:p>
        </w:tc>
      </w:tr>
      <w:tr w:rsidR="00D82AC5" w:rsidRPr="000D3CFB" w14:paraId="57FFD3F2" w14:textId="77777777" w:rsidTr="00821D4A">
        <w:trPr>
          <w:cantSplit/>
          <w:jc w:val="center"/>
        </w:trPr>
        <w:tc>
          <w:tcPr>
            <w:tcW w:w="0" w:type="auto"/>
            <w:vAlign w:val="center"/>
          </w:tcPr>
          <w:p w14:paraId="1455FA1F" w14:textId="77777777" w:rsidR="00D82AC5" w:rsidRPr="000D3CFB" w:rsidRDefault="00D82AC5" w:rsidP="00821D4A">
            <w:pPr>
              <w:pStyle w:val="TAC"/>
              <w:rPr>
                <w:lang w:val="de-DE"/>
              </w:rPr>
            </w:pPr>
            <w:r w:rsidRPr="000D3CFB">
              <w:rPr>
                <w:lang w:val="de-DE"/>
              </w:rPr>
              <w:t>3</w:t>
            </w:r>
          </w:p>
        </w:tc>
        <w:tc>
          <w:tcPr>
            <w:tcW w:w="0" w:type="auto"/>
            <w:vAlign w:val="center"/>
          </w:tcPr>
          <w:p w14:paraId="4169348E" w14:textId="77777777" w:rsidR="00D82AC5" w:rsidRPr="000D3CFB" w:rsidRDefault="00D82AC5" w:rsidP="00821D4A">
            <w:pPr>
              <w:pStyle w:val="TAC"/>
              <w:rPr>
                <w:lang w:val="de-DE"/>
              </w:rPr>
            </w:pPr>
            <w:r w:rsidRPr="000D3CFB">
              <w:rPr>
                <w:lang w:val="de-DE"/>
              </w:rPr>
              <w:t>2</w:t>
            </w:r>
          </w:p>
        </w:tc>
        <w:tc>
          <w:tcPr>
            <w:tcW w:w="0" w:type="auto"/>
            <w:vAlign w:val="center"/>
          </w:tcPr>
          <w:p w14:paraId="7C11F563" w14:textId="77777777" w:rsidR="00D82AC5" w:rsidRPr="000D3CFB" w:rsidRDefault="00D82AC5" w:rsidP="00821D4A">
            <w:pPr>
              <w:pStyle w:val="TAC"/>
              <w:rPr>
                <w:lang w:val="de-DE"/>
              </w:rPr>
            </w:pPr>
            <w:r w:rsidRPr="000D3CFB">
              <w:rPr>
                <w:lang w:val="de-DE"/>
              </w:rPr>
              <w:t>0, 3</w:t>
            </w:r>
          </w:p>
        </w:tc>
      </w:tr>
      <w:tr w:rsidR="00D82AC5" w:rsidRPr="000D3CFB" w14:paraId="4DA118F0" w14:textId="77777777" w:rsidTr="00821D4A">
        <w:trPr>
          <w:cantSplit/>
          <w:jc w:val="center"/>
        </w:trPr>
        <w:tc>
          <w:tcPr>
            <w:tcW w:w="0" w:type="auto"/>
            <w:vAlign w:val="center"/>
          </w:tcPr>
          <w:p w14:paraId="0C72C3DB" w14:textId="77777777" w:rsidR="00D82AC5" w:rsidRPr="000D3CFB" w:rsidRDefault="00D82AC5" w:rsidP="00821D4A">
            <w:pPr>
              <w:pStyle w:val="TAC"/>
              <w:rPr>
                <w:lang w:val="de-DE"/>
              </w:rPr>
            </w:pPr>
            <w:r w:rsidRPr="000D3CFB">
              <w:rPr>
                <w:lang w:val="de-DE"/>
              </w:rPr>
              <w:t>4</w:t>
            </w:r>
          </w:p>
        </w:tc>
        <w:tc>
          <w:tcPr>
            <w:tcW w:w="0" w:type="auto"/>
            <w:vAlign w:val="center"/>
          </w:tcPr>
          <w:p w14:paraId="29D07357" w14:textId="77777777" w:rsidR="00D82AC5" w:rsidRPr="000D3CFB" w:rsidRDefault="00D82AC5" w:rsidP="00821D4A">
            <w:pPr>
              <w:pStyle w:val="TAC"/>
              <w:rPr>
                <w:lang w:val="de-DE"/>
              </w:rPr>
            </w:pPr>
            <w:r w:rsidRPr="000D3CFB">
              <w:rPr>
                <w:lang w:val="de-DE"/>
              </w:rPr>
              <w:t>2</w:t>
            </w:r>
          </w:p>
        </w:tc>
        <w:tc>
          <w:tcPr>
            <w:tcW w:w="0" w:type="auto"/>
            <w:vAlign w:val="center"/>
          </w:tcPr>
          <w:p w14:paraId="3CE58EB9" w14:textId="77777777" w:rsidR="00D82AC5" w:rsidRPr="000D3CFB" w:rsidRDefault="00D82AC5" w:rsidP="00821D4A">
            <w:pPr>
              <w:pStyle w:val="TAC"/>
              <w:rPr>
                <w:lang w:val="de-DE"/>
              </w:rPr>
            </w:pPr>
            <w:r w:rsidRPr="000D3CFB">
              <w:rPr>
                <w:lang w:val="de-DE"/>
              </w:rPr>
              <w:t>1, 3</w:t>
            </w:r>
          </w:p>
        </w:tc>
      </w:tr>
      <w:tr w:rsidR="00D82AC5" w:rsidRPr="000D3CFB" w14:paraId="0ED5C52A" w14:textId="77777777" w:rsidTr="00821D4A">
        <w:trPr>
          <w:cantSplit/>
          <w:jc w:val="center"/>
        </w:trPr>
        <w:tc>
          <w:tcPr>
            <w:tcW w:w="0" w:type="auto"/>
            <w:vAlign w:val="center"/>
          </w:tcPr>
          <w:p w14:paraId="38467ED6" w14:textId="77777777" w:rsidR="00D82AC5" w:rsidRPr="000D3CFB" w:rsidRDefault="00D82AC5" w:rsidP="00821D4A">
            <w:pPr>
              <w:pStyle w:val="TAC"/>
              <w:rPr>
                <w:lang w:val="de-DE"/>
              </w:rPr>
            </w:pPr>
            <w:r w:rsidRPr="000D3CFB">
              <w:rPr>
                <w:lang w:val="de-DE"/>
              </w:rPr>
              <w:t>5</w:t>
            </w:r>
          </w:p>
        </w:tc>
        <w:tc>
          <w:tcPr>
            <w:tcW w:w="0" w:type="auto"/>
            <w:vAlign w:val="center"/>
          </w:tcPr>
          <w:p w14:paraId="037CB4CF" w14:textId="77777777" w:rsidR="00D82AC5" w:rsidRPr="000D3CFB" w:rsidRDefault="00D82AC5" w:rsidP="00821D4A">
            <w:pPr>
              <w:pStyle w:val="TAC"/>
              <w:rPr>
                <w:lang w:val="de-DE"/>
              </w:rPr>
            </w:pPr>
            <w:r w:rsidRPr="000D3CFB">
              <w:rPr>
                <w:lang w:val="de-DE"/>
              </w:rPr>
              <w:t>2</w:t>
            </w:r>
          </w:p>
        </w:tc>
        <w:tc>
          <w:tcPr>
            <w:tcW w:w="0" w:type="auto"/>
            <w:vAlign w:val="center"/>
          </w:tcPr>
          <w:p w14:paraId="62310D3D" w14:textId="77777777" w:rsidR="00D82AC5" w:rsidRPr="000D3CFB" w:rsidRDefault="00D82AC5" w:rsidP="00821D4A">
            <w:pPr>
              <w:pStyle w:val="TAC"/>
              <w:rPr>
                <w:lang w:val="de-DE"/>
              </w:rPr>
            </w:pPr>
            <w:r w:rsidRPr="000D3CFB">
              <w:rPr>
                <w:lang w:val="de-DE"/>
              </w:rPr>
              <w:t>0, 4</w:t>
            </w:r>
          </w:p>
        </w:tc>
      </w:tr>
      <w:tr w:rsidR="00D82AC5" w:rsidRPr="000D3CFB" w14:paraId="7E2EB66F" w14:textId="77777777" w:rsidTr="00821D4A">
        <w:trPr>
          <w:cantSplit/>
          <w:jc w:val="center"/>
        </w:trPr>
        <w:tc>
          <w:tcPr>
            <w:tcW w:w="0" w:type="auto"/>
            <w:vAlign w:val="center"/>
          </w:tcPr>
          <w:p w14:paraId="39F9943B" w14:textId="77777777" w:rsidR="00D82AC5" w:rsidRPr="000D3CFB" w:rsidRDefault="00D82AC5" w:rsidP="00821D4A">
            <w:pPr>
              <w:pStyle w:val="TAC"/>
              <w:rPr>
                <w:lang w:val="de-DE"/>
              </w:rPr>
            </w:pPr>
            <w:r w:rsidRPr="000D3CFB">
              <w:rPr>
                <w:lang w:val="de-DE"/>
              </w:rPr>
              <w:t>6</w:t>
            </w:r>
          </w:p>
        </w:tc>
        <w:tc>
          <w:tcPr>
            <w:tcW w:w="0" w:type="auto"/>
            <w:vAlign w:val="center"/>
          </w:tcPr>
          <w:p w14:paraId="36B86936" w14:textId="77777777" w:rsidR="00D82AC5" w:rsidRPr="000D3CFB" w:rsidRDefault="00D82AC5" w:rsidP="00821D4A">
            <w:pPr>
              <w:pStyle w:val="TAC"/>
              <w:rPr>
                <w:lang w:val="de-DE"/>
              </w:rPr>
            </w:pPr>
            <w:r w:rsidRPr="000D3CFB">
              <w:rPr>
                <w:lang w:val="de-DE"/>
              </w:rPr>
              <w:t>2</w:t>
            </w:r>
          </w:p>
        </w:tc>
        <w:tc>
          <w:tcPr>
            <w:tcW w:w="0" w:type="auto"/>
            <w:vAlign w:val="center"/>
          </w:tcPr>
          <w:p w14:paraId="5BA904EC" w14:textId="77777777" w:rsidR="00D82AC5" w:rsidRPr="000D3CFB" w:rsidRDefault="00D82AC5" w:rsidP="00821D4A">
            <w:pPr>
              <w:pStyle w:val="TAC"/>
              <w:rPr>
                <w:lang w:val="de-DE"/>
              </w:rPr>
            </w:pPr>
            <w:r w:rsidRPr="000D3CFB">
              <w:rPr>
                <w:lang w:val="de-DE"/>
              </w:rPr>
              <w:t>1, 4</w:t>
            </w:r>
          </w:p>
        </w:tc>
      </w:tr>
      <w:tr w:rsidR="00D82AC5" w:rsidRPr="000D3CFB" w14:paraId="1EB6ED1B" w14:textId="77777777" w:rsidTr="00821D4A">
        <w:trPr>
          <w:cantSplit/>
          <w:jc w:val="center"/>
        </w:trPr>
        <w:tc>
          <w:tcPr>
            <w:tcW w:w="0" w:type="auto"/>
            <w:vAlign w:val="center"/>
          </w:tcPr>
          <w:p w14:paraId="6119C552" w14:textId="77777777" w:rsidR="00D82AC5" w:rsidRPr="000D3CFB" w:rsidRDefault="00D82AC5" w:rsidP="00821D4A">
            <w:pPr>
              <w:pStyle w:val="TAC"/>
              <w:rPr>
                <w:lang w:val="de-DE"/>
              </w:rPr>
            </w:pPr>
            <w:r w:rsidRPr="000D3CFB">
              <w:rPr>
                <w:lang w:val="de-DE"/>
              </w:rPr>
              <w:t>7</w:t>
            </w:r>
          </w:p>
        </w:tc>
        <w:tc>
          <w:tcPr>
            <w:tcW w:w="0" w:type="auto"/>
            <w:vAlign w:val="center"/>
          </w:tcPr>
          <w:p w14:paraId="34B3C484" w14:textId="77777777" w:rsidR="00D82AC5" w:rsidRPr="000D3CFB" w:rsidRDefault="00D82AC5" w:rsidP="00821D4A">
            <w:pPr>
              <w:pStyle w:val="TAC"/>
              <w:rPr>
                <w:lang w:val="de-DE"/>
              </w:rPr>
            </w:pPr>
            <w:r w:rsidRPr="000D3CFB">
              <w:rPr>
                <w:lang w:val="de-DE"/>
              </w:rPr>
              <w:t>2</w:t>
            </w:r>
          </w:p>
        </w:tc>
        <w:tc>
          <w:tcPr>
            <w:tcW w:w="0" w:type="auto"/>
            <w:vAlign w:val="center"/>
          </w:tcPr>
          <w:p w14:paraId="6F86BABE" w14:textId="77777777" w:rsidR="00D82AC5" w:rsidRPr="000D3CFB" w:rsidRDefault="00D82AC5" w:rsidP="00821D4A">
            <w:pPr>
              <w:pStyle w:val="TAC"/>
              <w:rPr>
                <w:lang w:val="de-DE"/>
              </w:rPr>
            </w:pPr>
            <w:r w:rsidRPr="000D3CFB">
              <w:rPr>
                <w:lang w:val="de-DE"/>
              </w:rPr>
              <w:t>2, 3</w:t>
            </w:r>
          </w:p>
        </w:tc>
      </w:tr>
      <w:tr w:rsidR="00D82AC5" w:rsidRPr="000D3CFB" w14:paraId="6842ECFD" w14:textId="77777777" w:rsidTr="00821D4A">
        <w:trPr>
          <w:cantSplit/>
          <w:jc w:val="center"/>
        </w:trPr>
        <w:tc>
          <w:tcPr>
            <w:tcW w:w="0" w:type="auto"/>
            <w:vAlign w:val="center"/>
          </w:tcPr>
          <w:p w14:paraId="6AB2F5CE" w14:textId="77777777" w:rsidR="00D82AC5" w:rsidRPr="000D3CFB" w:rsidRDefault="00D82AC5" w:rsidP="00821D4A">
            <w:pPr>
              <w:pStyle w:val="TAC"/>
              <w:rPr>
                <w:lang w:val="de-DE"/>
              </w:rPr>
            </w:pPr>
            <w:r w:rsidRPr="000D3CFB">
              <w:rPr>
                <w:lang w:val="de-DE"/>
              </w:rPr>
              <w:t>8</w:t>
            </w:r>
          </w:p>
        </w:tc>
        <w:tc>
          <w:tcPr>
            <w:tcW w:w="0" w:type="auto"/>
            <w:vAlign w:val="center"/>
          </w:tcPr>
          <w:p w14:paraId="6E8CC73C" w14:textId="77777777" w:rsidR="00D82AC5" w:rsidRPr="000D3CFB" w:rsidRDefault="00D82AC5" w:rsidP="00821D4A">
            <w:pPr>
              <w:pStyle w:val="TAC"/>
              <w:rPr>
                <w:lang w:val="de-DE"/>
              </w:rPr>
            </w:pPr>
            <w:r w:rsidRPr="000D3CFB">
              <w:rPr>
                <w:lang w:val="de-DE"/>
              </w:rPr>
              <w:t>2</w:t>
            </w:r>
          </w:p>
        </w:tc>
        <w:tc>
          <w:tcPr>
            <w:tcW w:w="0" w:type="auto"/>
            <w:vAlign w:val="center"/>
          </w:tcPr>
          <w:p w14:paraId="29C43C1D" w14:textId="77777777" w:rsidR="00D82AC5" w:rsidRPr="000D3CFB" w:rsidRDefault="00D82AC5" w:rsidP="00821D4A">
            <w:pPr>
              <w:pStyle w:val="TAC"/>
              <w:rPr>
                <w:lang w:val="de-DE"/>
              </w:rPr>
            </w:pPr>
            <w:r w:rsidRPr="000D3CFB">
              <w:rPr>
                <w:lang w:val="de-DE"/>
              </w:rPr>
              <w:t>2, 4</w:t>
            </w:r>
          </w:p>
        </w:tc>
      </w:tr>
      <w:tr w:rsidR="00D82AC5" w:rsidRPr="000D3CFB" w14:paraId="2D9B6D78" w14:textId="77777777" w:rsidTr="00821D4A">
        <w:trPr>
          <w:cantSplit/>
          <w:jc w:val="center"/>
        </w:trPr>
        <w:tc>
          <w:tcPr>
            <w:tcW w:w="0" w:type="auto"/>
            <w:vAlign w:val="center"/>
          </w:tcPr>
          <w:p w14:paraId="6A8A988C" w14:textId="77777777" w:rsidR="00D82AC5" w:rsidRPr="000D3CFB" w:rsidRDefault="00D82AC5" w:rsidP="00821D4A">
            <w:pPr>
              <w:pStyle w:val="TAC"/>
              <w:rPr>
                <w:lang w:val="de-DE"/>
              </w:rPr>
            </w:pPr>
            <w:r w:rsidRPr="000D3CFB">
              <w:rPr>
                <w:lang w:val="de-DE"/>
              </w:rPr>
              <w:t>9</w:t>
            </w:r>
          </w:p>
        </w:tc>
        <w:tc>
          <w:tcPr>
            <w:tcW w:w="0" w:type="auto"/>
            <w:vAlign w:val="center"/>
          </w:tcPr>
          <w:p w14:paraId="620B2F9D" w14:textId="77777777" w:rsidR="00D82AC5" w:rsidRPr="000D3CFB" w:rsidRDefault="00D82AC5" w:rsidP="00821D4A">
            <w:pPr>
              <w:pStyle w:val="TAC"/>
              <w:rPr>
                <w:lang w:val="de-DE"/>
              </w:rPr>
            </w:pPr>
            <w:r w:rsidRPr="000D3CFB">
              <w:rPr>
                <w:lang w:val="de-DE"/>
              </w:rPr>
              <w:t>2</w:t>
            </w:r>
          </w:p>
        </w:tc>
        <w:tc>
          <w:tcPr>
            <w:tcW w:w="0" w:type="auto"/>
            <w:vAlign w:val="center"/>
          </w:tcPr>
          <w:p w14:paraId="622E846E" w14:textId="77777777" w:rsidR="00D82AC5" w:rsidRPr="000D3CFB" w:rsidRDefault="00D82AC5" w:rsidP="00821D4A">
            <w:pPr>
              <w:pStyle w:val="TAC"/>
              <w:rPr>
                <w:lang w:val="de-DE"/>
              </w:rPr>
            </w:pPr>
            <w:r w:rsidRPr="000D3CFB">
              <w:rPr>
                <w:lang w:val="de-DE"/>
              </w:rPr>
              <w:t>3, 4</w:t>
            </w:r>
          </w:p>
        </w:tc>
      </w:tr>
      <w:tr w:rsidR="00D82AC5" w:rsidRPr="000D3CFB" w14:paraId="01FD7DB5" w14:textId="77777777" w:rsidTr="00821D4A">
        <w:trPr>
          <w:cantSplit/>
          <w:jc w:val="center"/>
        </w:trPr>
        <w:tc>
          <w:tcPr>
            <w:tcW w:w="0" w:type="auto"/>
            <w:vAlign w:val="center"/>
          </w:tcPr>
          <w:p w14:paraId="3EC35196" w14:textId="77777777" w:rsidR="00D82AC5" w:rsidRPr="000D3CFB" w:rsidRDefault="00D82AC5" w:rsidP="00821D4A">
            <w:pPr>
              <w:pStyle w:val="TAC"/>
              <w:rPr>
                <w:lang w:val="de-DE"/>
              </w:rPr>
            </w:pPr>
            <w:r w:rsidRPr="000D3CFB">
              <w:rPr>
                <w:lang w:val="de-DE"/>
              </w:rPr>
              <w:t>10 – 14</w:t>
            </w:r>
          </w:p>
        </w:tc>
        <w:tc>
          <w:tcPr>
            <w:tcW w:w="0" w:type="auto"/>
            <w:vAlign w:val="center"/>
          </w:tcPr>
          <w:p w14:paraId="661DBBC9" w14:textId="77777777" w:rsidR="00D82AC5" w:rsidRPr="000D3CFB" w:rsidRDefault="00D82AC5" w:rsidP="00821D4A">
            <w:pPr>
              <w:pStyle w:val="TAC"/>
              <w:rPr>
                <w:lang w:val="de-DE"/>
              </w:rPr>
            </w:pPr>
            <w:r w:rsidRPr="000D3CFB">
              <w:rPr>
                <w:lang w:val="de-DE"/>
              </w:rPr>
              <w:t>5</w:t>
            </w:r>
          </w:p>
        </w:tc>
        <w:tc>
          <w:tcPr>
            <w:tcW w:w="0" w:type="auto"/>
            <w:vAlign w:val="center"/>
          </w:tcPr>
          <w:p w14:paraId="1DB9F520" w14:textId="77777777" w:rsidR="00D82AC5" w:rsidRPr="000D3CFB" w:rsidRDefault="00D82AC5" w:rsidP="00821D4A">
            <w:pPr>
              <w:pStyle w:val="TAC"/>
              <w:rPr>
                <w:lang w:val="de-DE"/>
              </w:rPr>
            </w:pPr>
            <w:r w:rsidRPr="000D3CFB">
              <w:rPr>
                <w:lang w:val="de-DE"/>
              </w:rPr>
              <w:t>I</w:t>
            </w:r>
            <w:r w:rsidRPr="000D3CFB">
              <w:rPr>
                <w:vertAlign w:val="subscript"/>
                <w:lang w:val="de-DE"/>
              </w:rPr>
              <w:t>SRS</w:t>
            </w:r>
            <w:r w:rsidRPr="000D3CFB">
              <w:rPr>
                <w:lang w:val="de-DE"/>
              </w:rPr>
              <w:t xml:space="preserve"> – 10</w:t>
            </w:r>
          </w:p>
        </w:tc>
      </w:tr>
      <w:tr w:rsidR="00D82AC5" w:rsidRPr="000D3CFB" w14:paraId="6E6BE669" w14:textId="77777777" w:rsidTr="00821D4A">
        <w:trPr>
          <w:cantSplit/>
          <w:jc w:val="center"/>
        </w:trPr>
        <w:tc>
          <w:tcPr>
            <w:tcW w:w="0" w:type="auto"/>
            <w:vAlign w:val="center"/>
          </w:tcPr>
          <w:p w14:paraId="74CC3B41" w14:textId="77777777" w:rsidR="00D82AC5" w:rsidRPr="000D3CFB" w:rsidRDefault="00D82AC5" w:rsidP="00821D4A">
            <w:pPr>
              <w:pStyle w:val="TAC"/>
              <w:rPr>
                <w:lang w:val="de-DE"/>
              </w:rPr>
            </w:pPr>
            <w:r w:rsidRPr="000D3CFB">
              <w:rPr>
                <w:lang w:val="de-DE"/>
              </w:rPr>
              <w:t>15 – 24</w:t>
            </w:r>
          </w:p>
        </w:tc>
        <w:tc>
          <w:tcPr>
            <w:tcW w:w="0" w:type="auto"/>
            <w:vAlign w:val="center"/>
          </w:tcPr>
          <w:p w14:paraId="5A0A16CA" w14:textId="77777777" w:rsidR="00D82AC5" w:rsidRPr="000D3CFB" w:rsidRDefault="00D82AC5" w:rsidP="00821D4A">
            <w:pPr>
              <w:pStyle w:val="TAC"/>
              <w:rPr>
                <w:lang w:val="de-DE"/>
              </w:rPr>
            </w:pPr>
            <w:r w:rsidRPr="000D3CFB">
              <w:rPr>
                <w:lang w:val="de-DE"/>
              </w:rPr>
              <w:t>10</w:t>
            </w:r>
          </w:p>
        </w:tc>
        <w:tc>
          <w:tcPr>
            <w:tcW w:w="0" w:type="auto"/>
            <w:vAlign w:val="center"/>
          </w:tcPr>
          <w:p w14:paraId="50191C9F" w14:textId="77777777" w:rsidR="00D82AC5" w:rsidRPr="000D3CFB" w:rsidRDefault="00D82AC5" w:rsidP="00821D4A">
            <w:pPr>
              <w:pStyle w:val="TAC"/>
              <w:rPr>
                <w:lang w:val="de-DE"/>
              </w:rPr>
            </w:pPr>
            <w:r w:rsidRPr="000D3CFB">
              <w:rPr>
                <w:lang w:val="de-DE"/>
              </w:rPr>
              <w:t>I</w:t>
            </w:r>
            <w:r w:rsidRPr="000D3CFB">
              <w:rPr>
                <w:vertAlign w:val="subscript"/>
                <w:lang w:val="de-DE"/>
              </w:rPr>
              <w:t>SRS</w:t>
            </w:r>
            <w:r w:rsidRPr="000D3CFB">
              <w:rPr>
                <w:lang w:val="de-DE"/>
              </w:rPr>
              <w:t xml:space="preserve"> – 15</w:t>
            </w:r>
          </w:p>
        </w:tc>
      </w:tr>
      <w:tr w:rsidR="00D82AC5" w:rsidRPr="000D3CFB" w14:paraId="76E43169" w14:textId="77777777" w:rsidTr="00821D4A">
        <w:trPr>
          <w:cantSplit/>
          <w:jc w:val="center"/>
        </w:trPr>
        <w:tc>
          <w:tcPr>
            <w:tcW w:w="0" w:type="auto"/>
            <w:vAlign w:val="center"/>
          </w:tcPr>
          <w:p w14:paraId="3C734481" w14:textId="77777777" w:rsidR="00D82AC5" w:rsidRPr="000D3CFB" w:rsidRDefault="00D82AC5" w:rsidP="00821D4A">
            <w:pPr>
              <w:pStyle w:val="TAC"/>
              <w:rPr>
                <w:lang w:val="de-DE"/>
              </w:rPr>
            </w:pPr>
            <w:r w:rsidRPr="000D3CFB">
              <w:rPr>
                <w:lang w:val="de-DE"/>
              </w:rPr>
              <w:t>25 – 31</w:t>
            </w:r>
          </w:p>
        </w:tc>
        <w:tc>
          <w:tcPr>
            <w:tcW w:w="0" w:type="auto"/>
            <w:vAlign w:val="center"/>
          </w:tcPr>
          <w:p w14:paraId="2D17D42B" w14:textId="77777777" w:rsidR="00D82AC5" w:rsidRPr="000D3CFB" w:rsidRDefault="00D82AC5" w:rsidP="00821D4A">
            <w:pPr>
              <w:pStyle w:val="TAC"/>
              <w:rPr>
                <w:lang w:val="de-DE"/>
              </w:rPr>
            </w:pPr>
            <w:r w:rsidRPr="000D3CFB">
              <w:t>reserved</w:t>
            </w:r>
          </w:p>
        </w:tc>
        <w:tc>
          <w:tcPr>
            <w:tcW w:w="0" w:type="auto"/>
            <w:vAlign w:val="center"/>
          </w:tcPr>
          <w:p w14:paraId="06333E28" w14:textId="77777777" w:rsidR="00D82AC5" w:rsidRPr="000D3CFB" w:rsidRDefault="00D82AC5" w:rsidP="00821D4A">
            <w:pPr>
              <w:pStyle w:val="TAC"/>
              <w:rPr>
                <w:lang w:val="de-DE"/>
              </w:rPr>
            </w:pPr>
            <w:r w:rsidRPr="000D3CFB">
              <w:t>reserved</w:t>
            </w:r>
          </w:p>
        </w:tc>
      </w:tr>
    </w:tbl>
    <w:p w14:paraId="2B4881C8" w14:textId="77777777" w:rsidR="00D82AC5" w:rsidRPr="000D3CFB" w:rsidRDefault="00D82AC5" w:rsidP="00D82AC5">
      <w:pPr>
        <w:rPr>
          <w:lang w:val="en-US"/>
        </w:rPr>
      </w:pPr>
    </w:p>
    <w:p w14:paraId="17A79A38" w14:textId="77777777" w:rsidR="00D82AC5" w:rsidRPr="000D3CFB" w:rsidRDefault="00D82AC5" w:rsidP="00D82AC5">
      <w:pPr>
        <w:pStyle w:val="TH"/>
      </w:pPr>
      <w:r w:rsidRPr="000D3CFB">
        <w:t xml:space="preserve">Table 8.2-6: </w:t>
      </w:r>
      <w:r w:rsidRPr="000D3CFB">
        <w:rPr>
          <w:noProof/>
          <w:position w:val="-12"/>
        </w:rPr>
        <w:drawing>
          <wp:inline distT="0" distB="0" distL="0" distR="0" wp14:anchorId="77EB6029" wp14:editId="1BD4F930">
            <wp:extent cx="276225" cy="238125"/>
            <wp:effectExtent l="0" t="0" r="0" b="0"/>
            <wp:docPr id="2437" name="Picture 24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7"/>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0D3CFB">
        <w:t xml:space="preserve"> for TDD and UE configured with two or four additional SC-FDMA symbols in UpPTS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8"/>
        <w:gridCol w:w="308"/>
        <w:gridCol w:w="787"/>
        <w:gridCol w:w="787"/>
        <w:gridCol w:w="787"/>
        <w:gridCol w:w="787"/>
        <w:gridCol w:w="307"/>
        <w:gridCol w:w="307"/>
        <w:gridCol w:w="307"/>
        <w:gridCol w:w="307"/>
        <w:gridCol w:w="787"/>
        <w:gridCol w:w="787"/>
        <w:gridCol w:w="787"/>
        <w:gridCol w:w="787"/>
        <w:gridCol w:w="307"/>
        <w:gridCol w:w="307"/>
        <w:gridCol w:w="307"/>
      </w:tblGrid>
      <w:tr w:rsidR="00D82AC5" w:rsidRPr="000D3CFB" w14:paraId="3E92E77F" w14:textId="77777777" w:rsidTr="00821D4A">
        <w:trPr>
          <w:cantSplit/>
          <w:jc w:val="center"/>
        </w:trPr>
        <w:tc>
          <w:tcPr>
            <w:tcW w:w="0" w:type="auto"/>
            <w:vMerge w:val="restart"/>
            <w:shd w:val="clear" w:color="auto" w:fill="E0E0E0"/>
            <w:vAlign w:val="center"/>
          </w:tcPr>
          <w:p w14:paraId="13D4118A" w14:textId="77777777" w:rsidR="00D82AC5" w:rsidRPr="000D3CFB" w:rsidRDefault="00D82AC5" w:rsidP="00821D4A">
            <w:pPr>
              <w:pStyle w:val="TAH"/>
            </w:pPr>
          </w:p>
        </w:tc>
        <w:tc>
          <w:tcPr>
            <w:tcW w:w="0" w:type="auto"/>
            <w:gridSpan w:val="16"/>
            <w:shd w:val="clear" w:color="auto" w:fill="E0E0E0"/>
          </w:tcPr>
          <w:p w14:paraId="49B1A1A4" w14:textId="77777777" w:rsidR="00D82AC5" w:rsidRPr="000D3CFB" w:rsidRDefault="00D82AC5" w:rsidP="00821D4A">
            <w:pPr>
              <w:pStyle w:val="TAH"/>
            </w:pPr>
            <w:r w:rsidRPr="000D3CFB">
              <w:t xml:space="preserve">subframe index </w:t>
            </w:r>
            <w:r w:rsidRPr="000D3CFB">
              <w:rPr>
                <w:i/>
              </w:rPr>
              <w:t>n</w:t>
            </w:r>
          </w:p>
        </w:tc>
      </w:tr>
      <w:tr w:rsidR="00D82AC5" w:rsidRPr="000D3CFB" w14:paraId="2CA8F0A1" w14:textId="77777777" w:rsidTr="00821D4A">
        <w:trPr>
          <w:cantSplit/>
          <w:jc w:val="center"/>
        </w:trPr>
        <w:tc>
          <w:tcPr>
            <w:tcW w:w="0" w:type="auto"/>
            <w:vMerge/>
            <w:shd w:val="clear" w:color="auto" w:fill="E0E0E0"/>
            <w:vAlign w:val="center"/>
          </w:tcPr>
          <w:p w14:paraId="24C7C197" w14:textId="77777777" w:rsidR="00D82AC5" w:rsidRPr="000D3CFB" w:rsidRDefault="00D82AC5" w:rsidP="00821D4A">
            <w:pPr>
              <w:pStyle w:val="TAH"/>
            </w:pPr>
          </w:p>
        </w:tc>
        <w:tc>
          <w:tcPr>
            <w:tcW w:w="0" w:type="auto"/>
            <w:vMerge w:val="restart"/>
            <w:shd w:val="clear" w:color="auto" w:fill="E0E0E0"/>
          </w:tcPr>
          <w:p w14:paraId="1E5A7827" w14:textId="77777777" w:rsidR="00D82AC5" w:rsidRPr="000D3CFB" w:rsidRDefault="00D82AC5" w:rsidP="00821D4A">
            <w:pPr>
              <w:pStyle w:val="TAH"/>
            </w:pPr>
            <w:r w:rsidRPr="000D3CFB">
              <w:t>0</w:t>
            </w:r>
          </w:p>
        </w:tc>
        <w:tc>
          <w:tcPr>
            <w:tcW w:w="0" w:type="auto"/>
            <w:gridSpan w:val="4"/>
            <w:shd w:val="clear" w:color="auto" w:fill="E0E0E0"/>
            <w:vAlign w:val="center"/>
          </w:tcPr>
          <w:p w14:paraId="0FC02FC9" w14:textId="77777777" w:rsidR="00D82AC5" w:rsidRPr="000D3CFB" w:rsidRDefault="00D82AC5" w:rsidP="00821D4A">
            <w:pPr>
              <w:pStyle w:val="TAH"/>
            </w:pPr>
            <w:r w:rsidRPr="000D3CFB">
              <w:t>1</w:t>
            </w:r>
          </w:p>
        </w:tc>
        <w:tc>
          <w:tcPr>
            <w:tcW w:w="0" w:type="auto"/>
            <w:vMerge w:val="restart"/>
            <w:shd w:val="clear" w:color="auto" w:fill="E0E0E0"/>
          </w:tcPr>
          <w:p w14:paraId="5AF5EDA9" w14:textId="77777777" w:rsidR="00D82AC5" w:rsidRPr="000D3CFB" w:rsidRDefault="00D82AC5" w:rsidP="00821D4A">
            <w:pPr>
              <w:pStyle w:val="TAH"/>
            </w:pPr>
            <w:r w:rsidRPr="000D3CFB">
              <w:t>2</w:t>
            </w:r>
          </w:p>
        </w:tc>
        <w:tc>
          <w:tcPr>
            <w:tcW w:w="0" w:type="auto"/>
            <w:vMerge w:val="restart"/>
            <w:shd w:val="clear" w:color="auto" w:fill="E0E0E0"/>
          </w:tcPr>
          <w:p w14:paraId="27AB5CB7" w14:textId="77777777" w:rsidR="00D82AC5" w:rsidRPr="000D3CFB" w:rsidRDefault="00D82AC5" w:rsidP="00821D4A">
            <w:pPr>
              <w:pStyle w:val="TAH"/>
            </w:pPr>
            <w:r w:rsidRPr="000D3CFB">
              <w:t>3</w:t>
            </w:r>
          </w:p>
        </w:tc>
        <w:tc>
          <w:tcPr>
            <w:tcW w:w="0" w:type="auto"/>
            <w:vMerge w:val="restart"/>
            <w:shd w:val="clear" w:color="auto" w:fill="E0E0E0"/>
          </w:tcPr>
          <w:p w14:paraId="741096AB" w14:textId="77777777" w:rsidR="00D82AC5" w:rsidRPr="000D3CFB" w:rsidRDefault="00D82AC5" w:rsidP="00821D4A">
            <w:pPr>
              <w:pStyle w:val="TAH"/>
            </w:pPr>
            <w:r w:rsidRPr="000D3CFB">
              <w:t>4</w:t>
            </w:r>
          </w:p>
        </w:tc>
        <w:tc>
          <w:tcPr>
            <w:tcW w:w="0" w:type="auto"/>
            <w:vMerge w:val="restart"/>
            <w:shd w:val="clear" w:color="auto" w:fill="E0E0E0"/>
          </w:tcPr>
          <w:p w14:paraId="3B71152F" w14:textId="77777777" w:rsidR="00D82AC5" w:rsidRPr="000D3CFB" w:rsidRDefault="00D82AC5" w:rsidP="00821D4A">
            <w:pPr>
              <w:pStyle w:val="TAH"/>
            </w:pPr>
            <w:r w:rsidRPr="000D3CFB">
              <w:t>5</w:t>
            </w:r>
          </w:p>
        </w:tc>
        <w:tc>
          <w:tcPr>
            <w:tcW w:w="0" w:type="auto"/>
            <w:gridSpan w:val="4"/>
            <w:shd w:val="clear" w:color="auto" w:fill="E0E0E0"/>
            <w:vAlign w:val="center"/>
          </w:tcPr>
          <w:p w14:paraId="7C4677AC" w14:textId="77777777" w:rsidR="00D82AC5" w:rsidRPr="000D3CFB" w:rsidRDefault="00D82AC5" w:rsidP="00821D4A">
            <w:pPr>
              <w:pStyle w:val="TAH"/>
            </w:pPr>
            <w:r w:rsidRPr="000D3CFB">
              <w:t>6</w:t>
            </w:r>
          </w:p>
        </w:tc>
        <w:tc>
          <w:tcPr>
            <w:tcW w:w="0" w:type="auto"/>
            <w:vMerge w:val="restart"/>
            <w:shd w:val="clear" w:color="auto" w:fill="E0E0E0"/>
          </w:tcPr>
          <w:p w14:paraId="366A0C41" w14:textId="77777777" w:rsidR="00D82AC5" w:rsidRPr="000D3CFB" w:rsidRDefault="00D82AC5" w:rsidP="00821D4A">
            <w:pPr>
              <w:pStyle w:val="TAH"/>
            </w:pPr>
            <w:r w:rsidRPr="000D3CFB">
              <w:t>7</w:t>
            </w:r>
          </w:p>
        </w:tc>
        <w:tc>
          <w:tcPr>
            <w:tcW w:w="0" w:type="auto"/>
            <w:vMerge w:val="restart"/>
            <w:shd w:val="clear" w:color="auto" w:fill="E0E0E0"/>
          </w:tcPr>
          <w:p w14:paraId="1D64DC60" w14:textId="77777777" w:rsidR="00D82AC5" w:rsidRPr="000D3CFB" w:rsidRDefault="00D82AC5" w:rsidP="00821D4A">
            <w:pPr>
              <w:pStyle w:val="TAH"/>
            </w:pPr>
            <w:r w:rsidRPr="000D3CFB">
              <w:t>8</w:t>
            </w:r>
          </w:p>
        </w:tc>
        <w:tc>
          <w:tcPr>
            <w:tcW w:w="0" w:type="auto"/>
            <w:vMerge w:val="restart"/>
            <w:shd w:val="clear" w:color="auto" w:fill="E0E0E0"/>
          </w:tcPr>
          <w:p w14:paraId="416722A5" w14:textId="77777777" w:rsidR="00D82AC5" w:rsidRPr="000D3CFB" w:rsidRDefault="00D82AC5" w:rsidP="00821D4A">
            <w:pPr>
              <w:pStyle w:val="TAH"/>
            </w:pPr>
            <w:r w:rsidRPr="000D3CFB">
              <w:t>9</w:t>
            </w:r>
          </w:p>
        </w:tc>
      </w:tr>
      <w:tr w:rsidR="00D82AC5" w:rsidRPr="000D3CFB" w14:paraId="748F0A5A" w14:textId="77777777" w:rsidTr="00821D4A">
        <w:trPr>
          <w:cantSplit/>
          <w:jc w:val="center"/>
        </w:trPr>
        <w:tc>
          <w:tcPr>
            <w:tcW w:w="0" w:type="auto"/>
            <w:vMerge/>
            <w:tcBorders>
              <w:bottom w:val="single" w:sz="4" w:space="0" w:color="auto"/>
            </w:tcBorders>
            <w:vAlign w:val="center"/>
          </w:tcPr>
          <w:p w14:paraId="68241E69" w14:textId="77777777" w:rsidR="00D82AC5" w:rsidRPr="000D3CFB" w:rsidRDefault="00D82AC5" w:rsidP="00821D4A">
            <w:pPr>
              <w:pStyle w:val="TAH"/>
            </w:pPr>
          </w:p>
        </w:tc>
        <w:tc>
          <w:tcPr>
            <w:tcW w:w="0" w:type="auto"/>
            <w:vMerge/>
            <w:tcBorders>
              <w:bottom w:val="single" w:sz="4" w:space="0" w:color="auto"/>
            </w:tcBorders>
            <w:vAlign w:val="center"/>
          </w:tcPr>
          <w:p w14:paraId="4CAF9EC0" w14:textId="77777777" w:rsidR="00D82AC5" w:rsidRPr="000D3CFB" w:rsidRDefault="00D82AC5" w:rsidP="00821D4A">
            <w:pPr>
              <w:pStyle w:val="TAH"/>
            </w:pPr>
          </w:p>
        </w:tc>
        <w:tc>
          <w:tcPr>
            <w:tcW w:w="0" w:type="auto"/>
            <w:tcBorders>
              <w:bottom w:val="single" w:sz="4" w:space="0" w:color="auto"/>
            </w:tcBorders>
            <w:shd w:val="clear" w:color="auto" w:fill="E0E0E0"/>
            <w:vAlign w:val="center"/>
          </w:tcPr>
          <w:p w14:paraId="086A0837" w14:textId="77777777" w:rsidR="00D82AC5" w:rsidRPr="000D3CFB" w:rsidRDefault="00D82AC5" w:rsidP="00821D4A">
            <w:pPr>
              <w:pStyle w:val="TAH"/>
            </w:pPr>
            <w:r w:rsidRPr="000D3CFB">
              <w:t>1st symbol of UpPTS</w:t>
            </w:r>
          </w:p>
        </w:tc>
        <w:tc>
          <w:tcPr>
            <w:tcW w:w="0" w:type="auto"/>
            <w:tcBorders>
              <w:bottom w:val="single" w:sz="4" w:space="0" w:color="auto"/>
            </w:tcBorders>
            <w:shd w:val="clear" w:color="auto" w:fill="E0E0E0"/>
            <w:vAlign w:val="center"/>
          </w:tcPr>
          <w:p w14:paraId="66C9DF00" w14:textId="77777777" w:rsidR="00D82AC5" w:rsidRPr="000D3CFB" w:rsidRDefault="00D82AC5" w:rsidP="00821D4A">
            <w:pPr>
              <w:pStyle w:val="TAH"/>
            </w:pPr>
            <w:r w:rsidRPr="000D3CFB">
              <w:t>2nd symbol of UpPTS</w:t>
            </w:r>
          </w:p>
        </w:tc>
        <w:tc>
          <w:tcPr>
            <w:tcW w:w="0" w:type="auto"/>
            <w:tcBorders>
              <w:bottom w:val="single" w:sz="4" w:space="0" w:color="auto"/>
            </w:tcBorders>
            <w:shd w:val="clear" w:color="auto" w:fill="E0E0E0"/>
          </w:tcPr>
          <w:p w14:paraId="697CE59A" w14:textId="77777777" w:rsidR="00D82AC5" w:rsidRPr="000D3CFB" w:rsidRDefault="00D82AC5" w:rsidP="00821D4A">
            <w:pPr>
              <w:pStyle w:val="TAH"/>
            </w:pPr>
            <w:r w:rsidRPr="000D3CFB">
              <w:t>3rd symbol of UpPTS</w:t>
            </w:r>
          </w:p>
        </w:tc>
        <w:tc>
          <w:tcPr>
            <w:tcW w:w="0" w:type="auto"/>
            <w:tcBorders>
              <w:bottom w:val="single" w:sz="4" w:space="0" w:color="auto"/>
            </w:tcBorders>
            <w:shd w:val="clear" w:color="auto" w:fill="E0E0E0"/>
          </w:tcPr>
          <w:p w14:paraId="778146A5" w14:textId="77777777" w:rsidR="00D82AC5" w:rsidRPr="000D3CFB" w:rsidRDefault="00D82AC5" w:rsidP="00821D4A">
            <w:pPr>
              <w:pStyle w:val="TAH"/>
            </w:pPr>
            <w:r w:rsidRPr="000D3CFB">
              <w:t>4th symbol of UpPTS</w:t>
            </w:r>
          </w:p>
        </w:tc>
        <w:tc>
          <w:tcPr>
            <w:tcW w:w="0" w:type="auto"/>
            <w:vMerge/>
            <w:tcBorders>
              <w:bottom w:val="single" w:sz="4" w:space="0" w:color="auto"/>
            </w:tcBorders>
            <w:shd w:val="clear" w:color="auto" w:fill="E0E0E0"/>
            <w:vAlign w:val="center"/>
          </w:tcPr>
          <w:p w14:paraId="358011E4" w14:textId="77777777" w:rsidR="00D82AC5" w:rsidRPr="000D3CFB" w:rsidRDefault="00D82AC5" w:rsidP="00821D4A">
            <w:pPr>
              <w:pStyle w:val="TAH"/>
            </w:pPr>
          </w:p>
        </w:tc>
        <w:tc>
          <w:tcPr>
            <w:tcW w:w="0" w:type="auto"/>
            <w:vMerge/>
            <w:tcBorders>
              <w:bottom w:val="single" w:sz="4" w:space="0" w:color="auto"/>
            </w:tcBorders>
            <w:shd w:val="clear" w:color="auto" w:fill="E0E0E0"/>
            <w:vAlign w:val="center"/>
          </w:tcPr>
          <w:p w14:paraId="0D3B2BAD" w14:textId="77777777" w:rsidR="00D82AC5" w:rsidRPr="000D3CFB" w:rsidRDefault="00D82AC5" w:rsidP="00821D4A">
            <w:pPr>
              <w:pStyle w:val="TAH"/>
            </w:pPr>
          </w:p>
        </w:tc>
        <w:tc>
          <w:tcPr>
            <w:tcW w:w="0" w:type="auto"/>
            <w:vMerge/>
            <w:tcBorders>
              <w:bottom w:val="single" w:sz="4" w:space="0" w:color="auto"/>
            </w:tcBorders>
            <w:shd w:val="clear" w:color="auto" w:fill="E0E0E0"/>
            <w:vAlign w:val="center"/>
          </w:tcPr>
          <w:p w14:paraId="32074924" w14:textId="77777777" w:rsidR="00D82AC5" w:rsidRPr="000D3CFB" w:rsidRDefault="00D82AC5" w:rsidP="00821D4A">
            <w:pPr>
              <w:pStyle w:val="TAH"/>
            </w:pPr>
          </w:p>
        </w:tc>
        <w:tc>
          <w:tcPr>
            <w:tcW w:w="0" w:type="auto"/>
            <w:vMerge/>
            <w:tcBorders>
              <w:bottom w:val="single" w:sz="4" w:space="0" w:color="auto"/>
            </w:tcBorders>
            <w:shd w:val="clear" w:color="auto" w:fill="E0E0E0"/>
            <w:vAlign w:val="center"/>
          </w:tcPr>
          <w:p w14:paraId="5C8DB3E2" w14:textId="77777777" w:rsidR="00D82AC5" w:rsidRPr="000D3CFB" w:rsidRDefault="00D82AC5" w:rsidP="00821D4A">
            <w:pPr>
              <w:pStyle w:val="TAH"/>
            </w:pPr>
          </w:p>
        </w:tc>
        <w:tc>
          <w:tcPr>
            <w:tcW w:w="0" w:type="auto"/>
            <w:tcBorders>
              <w:bottom w:val="single" w:sz="4" w:space="0" w:color="auto"/>
            </w:tcBorders>
            <w:shd w:val="clear" w:color="auto" w:fill="E0E0E0"/>
            <w:vAlign w:val="center"/>
          </w:tcPr>
          <w:p w14:paraId="433ABBB8" w14:textId="77777777" w:rsidR="00D82AC5" w:rsidRPr="000D3CFB" w:rsidRDefault="00D82AC5" w:rsidP="00821D4A">
            <w:pPr>
              <w:pStyle w:val="TAH"/>
            </w:pPr>
            <w:r w:rsidRPr="000D3CFB">
              <w:t>1st symbol of UpPTS</w:t>
            </w:r>
          </w:p>
        </w:tc>
        <w:tc>
          <w:tcPr>
            <w:tcW w:w="0" w:type="auto"/>
            <w:tcBorders>
              <w:bottom w:val="single" w:sz="4" w:space="0" w:color="auto"/>
            </w:tcBorders>
            <w:shd w:val="clear" w:color="auto" w:fill="E0E0E0"/>
            <w:vAlign w:val="center"/>
          </w:tcPr>
          <w:p w14:paraId="3F405AC9" w14:textId="77777777" w:rsidR="00D82AC5" w:rsidRPr="000D3CFB" w:rsidRDefault="00D82AC5" w:rsidP="00821D4A">
            <w:pPr>
              <w:pStyle w:val="TAH"/>
            </w:pPr>
            <w:r w:rsidRPr="000D3CFB">
              <w:t>2nd symbol of UpPTS</w:t>
            </w:r>
          </w:p>
        </w:tc>
        <w:tc>
          <w:tcPr>
            <w:tcW w:w="0" w:type="auto"/>
            <w:tcBorders>
              <w:bottom w:val="single" w:sz="4" w:space="0" w:color="auto"/>
            </w:tcBorders>
          </w:tcPr>
          <w:p w14:paraId="22E79BCD" w14:textId="77777777" w:rsidR="00D82AC5" w:rsidRPr="000D3CFB" w:rsidRDefault="00D82AC5" w:rsidP="00821D4A">
            <w:pPr>
              <w:pStyle w:val="TAH"/>
            </w:pPr>
            <w:r w:rsidRPr="000D3CFB">
              <w:t>3rd symbol of UpPTS</w:t>
            </w:r>
          </w:p>
        </w:tc>
        <w:tc>
          <w:tcPr>
            <w:tcW w:w="0" w:type="auto"/>
            <w:tcBorders>
              <w:bottom w:val="single" w:sz="4" w:space="0" w:color="auto"/>
            </w:tcBorders>
          </w:tcPr>
          <w:p w14:paraId="2A50C597" w14:textId="77777777" w:rsidR="00D82AC5" w:rsidRPr="000D3CFB" w:rsidRDefault="00D82AC5" w:rsidP="00821D4A">
            <w:pPr>
              <w:pStyle w:val="TAH"/>
            </w:pPr>
            <w:r w:rsidRPr="000D3CFB">
              <w:t>4th symbol of UpPTS</w:t>
            </w:r>
          </w:p>
        </w:tc>
        <w:tc>
          <w:tcPr>
            <w:tcW w:w="0" w:type="auto"/>
            <w:vMerge/>
            <w:tcBorders>
              <w:bottom w:val="single" w:sz="4" w:space="0" w:color="auto"/>
            </w:tcBorders>
            <w:vAlign w:val="center"/>
          </w:tcPr>
          <w:p w14:paraId="77B8FB95" w14:textId="77777777" w:rsidR="00D82AC5" w:rsidRPr="000D3CFB" w:rsidRDefault="00D82AC5" w:rsidP="00821D4A">
            <w:pPr>
              <w:pStyle w:val="TAH"/>
            </w:pPr>
          </w:p>
        </w:tc>
        <w:tc>
          <w:tcPr>
            <w:tcW w:w="0" w:type="auto"/>
            <w:vMerge/>
            <w:tcBorders>
              <w:bottom w:val="single" w:sz="4" w:space="0" w:color="auto"/>
            </w:tcBorders>
            <w:vAlign w:val="center"/>
          </w:tcPr>
          <w:p w14:paraId="0E987925" w14:textId="77777777" w:rsidR="00D82AC5" w:rsidRPr="000D3CFB" w:rsidRDefault="00D82AC5" w:rsidP="00821D4A">
            <w:pPr>
              <w:pStyle w:val="TAH"/>
            </w:pPr>
          </w:p>
        </w:tc>
        <w:tc>
          <w:tcPr>
            <w:tcW w:w="0" w:type="auto"/>
            <w:vMerge/>
            <w:tcBorders>
              <w:bottom w:val="single" w:sz="4" w:space="0" w:color="auto"/>
            </w:tcBorders>
            <w:vAlign w:val="center"/>
          </w:tcPr>
          <w:p w14:paraId="0A6C3738" w14:textId="77777777" w:rsidR="00D82AC5" w:rsidRPr="000D3CFB" w:rsidRDefault="00D82AC5" w:rsidP="00821D4A">
            <w:pPr>
              <w:pStyle w:val="TAH"/>
            </w:pPr>
          </w:p>
        </w:tc>
      </w:tr>
      <w:tr w:rsidR="00D82AC5" w:rsidRPr="000D3CFB" w14:paraId="20E38E24" w14:textId="77777777" w:rsidTr="00821D4A">
        <w:trPr>
          <w:cantSplit/>
          <w:jc w:val="center"/>
        </w:trPr>
        <w:tc>
          <w:tcPr>
            <w:tcW w:w="0" w:type="auto"/>
            <w:shd w:val="clear" w:color="auto" w:fill="auto"/>
            <w:vAlign w:val="center"/>
          </w:tcPr>
          <w:p w14:paraId="2E8D0293" w14:textId="77777777" w:rsidR="00D82AC5" w:rsidRPr="000D3CFB" w:rsidRDefault="00D82AC5" w:rsidP="00821D4A">
            <w:pPr>
              <w:pStyle w:val="TAH"/>
              <w:jc w:val="left"/>
            </w:pPr>
            <w:r w:rsidRPr="000D3CFB">
              <w:rPr>
                <w:noProof/>
                <w:position w:val="-12"/>
              </w:rPr>
              <w:drawing>
                <wp:inline distT="0" distB="0" distL="0" distR="0" wp14:anchorId="54685651" wp14:editId="41C43DE3">
                  <wp:extent cx="276225" cy="238125"/>
                  <wp:effectExtent l="0" t="0" r="0" b="0"/>
                  <wp:docPr id="2438" name="Picture 24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8"/>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0D3CFB">
              <w:t xml:space="preserve"> in case UpPTS length of 4 symbols</w:t>
            </w:r>
          </w:p>
        </w:tc>
        <w:tc>
          <w:tcPr>
            <w:tcW w:w="0" w:type="auto"/>
            <w:shd w:val="clear" w:color="auto" w:fill="auto"/>
            <w:vAlign w:val="center"/>
          </w:tcPr>
          <w:p w14:paraId="72A8A02F" w14:textId="77777777" w:rsidR="00D82AC5" w:rsidRPr="000D3CFB" w:rsidRDefault="00D82AC5" w:rsidP="00821D4A">
            <w:pPr>
              <w:pStyle w:val="TAC"/>
            </w:pPr>
          </w:p>
        </w:tc>
        <w:tc>
          <w:tcPr>
            <w:tcW w:w="0" w:type="auto"/>
            <w:shd w:val="clear" w:color="auto" w:fill="auto"/>
            <w:vAlign w:val="center"/>
          </w:tcPr>
          <w:p w14:paraId="4A1622A9" w14:textId="77777777" w:rsidR="00D82AC5" w:rsidRPr="000D3CFB" w:rsidRDefault="00D82AC5" w:rsidP="00821D4A">
            <w:pPr>
              <w:pStyle w:val="TAC"/>
            </w:pPr>
            <w:r w:rsidRPr="000D3CFB">
              <w:t>0</w:t>
            </w:r>
          </w:p>
        </w:tc>
        <w:tc>
          <w:tcPr>
            <w:tcW w:w="0" w:type="auto"/>
            <w:shd w:val="clear" w:color="auto" w:fill="auto"/>
            <w:vAlign w:val="center"/>
          </w:tcPr>
          <w:p w14:paraId="4E3C8356" w14:textId="77777777" w:rsidR="00D82AC5" w:rsidRPr="000D3CFB" w:rsidRDefault="00D82AC5" w:rsidP="00821D4A">
            <w:pPr>
              <w:pStyle w:val="TAC"/>
            </w:pPr>
            <w:r w:rsidRPr="000D3CFB">
              <w:t>1</w:t>
            </w:r>
          </w:p>
        </w:tc>
        <w:tc>
          <w:tcPr>
            <w:tcW w:w="0" w:type="auto"/>
            <w:vAlign w:val="center"/>
          </w:tcPr>
          <w:p w14:paraId="02876133" w14:textId="77777777" w:rsidR="00D82AC5" w:rsidRPr="000D3CFB" w:rsidRDefault="00D82AC5" w:rsidP="00821D4A">
            <w:pPr>
              <w:pStyle w:val="TAC"/>
            </w:pPr>
            <w:r w:rsidRPr="000D3CFB">
              <w:t>2</w:t>
            </w:r>
          </w:p>
        </w:tc>
        <w:tc>
          <w:tcPr>
            <w:tcW w:w="0" w:type="auto"/>
            <w:vAlign w:val="center"/>
          </w:tcPr>
          <w:p w14:paraId="1EA884AC" w14:textId="77777777" w:rsidR="00D82AC5" w:rsidRPr="000D3CFB" w:rsidRDefault="00D82AC5" w:rsidP="00821D4A">
            <w:pPr>
              <w:pStyle w:val="TAC"/>
            </w:pPr>
            <w:r w:rsidRPr="000D3CFB">
              <w:t>3</w:t>
            </w:r>
          </w:p>
        </w:tc>
        <w:tc>
          <w:tcPr>
            <w:tcW w:w="0" w:type="auto"/>
            <w:shd w:val="clear" w:color="auto" w:fill="auto"/>
            <w:vAlign w:val="center"/>
          </w:tcPr>
          <w:p w14:paraId="41F6753B" w14:textId="77777777" w:rsidR="00D82AC5" w:rsidRPr="000D3CFB" w:rsidRDefault="00D82AC5" w:rsidP="00821D4A">
            <w:pPr>
              <w:pStyle w:val="TAC"/>
            </w:pPr>
          </w:p>
        </w:tc>
        <w:tc>
          <w:tcPr>
            <w:tcW w:w="0" w:type="auto"/>
            <w:shd w:val="clear" w:color="auto" w:fill="auto"/>
            <w:vAlign w:val="center"/>
          </w:tcPr>
          <w:p w14:paraId="26FC3280" w14:textId="77777777" w:rsidR="00D82AC5" w:rsidRPr="000D3CFB" w:rsidRDefault="00D82AC5" w:rsidP="00821D4A">
            <w:pPr>
              <w:pStyle w:val="TAC"/>
            </w:pPr>
          </w:p>
        </w:tc>
        <w:tc>
          <w:tcPr>
            <w:tcW w:w="0" w:type="auto"/>
            <w:shd w:val="clear" w:color="auto" w:fill="auto"/>
            <w:vAlign w:val="center"/>
          </w:tcPr>
          <w:p w14:paraId="342A18B7" w14:textId="77777777" w:rsidR="00D82AC5" w:rsidRPr="000D3CFB" w:rsidRDefault="00D82AC5" w:rsidP="00821D4A">
            <w:pPr>
              <w:pStyle w:val="TAC"/>
            </w:pPr>
          </w:p>
        </w:tc>
        <w:tc>
          <w:tcPr>
            <w:tcW w:w="0" w:type="auto"/>
            <w:shd w:val="clear" w:color="auto" w:fill="auto"/>
            <w:vAlign w:val="center"/>
          </w:tcPr>
          <w:p w14:paraId="4E02F182" w14:textId="77777777" w:rsidR="00D82AC5" w:rsidRPr="000D3CFB" w:rsidRDefault="00D82AC5" w:rsidP="00821D4A">
            <w:pPr>
              <w:pStyle w:val="TAC"/>
            </w:pPr>
          </w:p>
        </w:tc>
        <w:tc>
          <w:tcPr>
            <w:tcW w:w="0" w:type="auto"/>
            <w:shd w:val="clear" w:color="auto" w:fill="auto"/>
            <w:vAlign w:val="center"/>
          </w:tcPr>
          <w:p w14:paraId="61F7D793" w14:textId="77777777" w:rsidR="00D82AC5" w:rsidRPr="000D3CFB" w:rsidRDefault="00D82AC5" w:rsidP="00821D4A">
            <w:pPr>
              <w:pStyle w:val="TAC"/>
            </w:pPr>
            <w:r w:rsidRPr="000D3CFB">
              <w:t>5</w:t>
            </w:r>
          </w:p>
        </w:tc>
        <w:tc>
          <w:tcPr>
            <w:tcW w:w="0" w:type="auto"/>
            <w:shd w:val="clear" w:color="auto" w:fill="auto"/>
            <w:vAlign w:val="center"/>
          </w:tcPr>
          <w:p w14:paraId="7C1609F3" w14:textId="77777777" w:rsidR="00D82AC5" w:rsidRPr="000D3CFB" w:rsidRDefault="00D82AC5" w:rsidP="00821D4A">
            <w:pPr>
              <w:pStyle w:val="TAC"/>
            </w:pPr>
            <w:r w:rsidRPr="000D3CFB">
              <w:t>6</w:t>
            </w:r>
          </w:p>
        </w:tc>
        <w:tc>
          <w:tcPr>
            <w:tcW w:w="0" w:type="auto"/>
            <w:vAlign w:val="center"/>
          </w:tcPr>
          <w:p w14:paraId="7488B087" w14:textId="77777777" w:rsidR="00D82AC5" w:rsidRPr="000D3CFB" w:rsidRDefault="00D82AC5" w:rsidP="00821D4A">
            <w:pPr>
              <w:pStyle w:val="TAC"/>
            </w:pPr>
            <w:r w:rsidRPr="000D3CFB">
              <w:t>7</w:t>
            </w:r>
          </w:p>
        </w:tc>
        <w:tc>
          <w:tcPr>
            <w:tcW w:w="0" w:type="auto"/>
            <w:vAlign w:val="center"/>
          </w:tcPr>
          <w:p w14:paraId="3AE9119F" w14:textId="77777777" w:rsidR="00D82AC5" w:rsidRPr="000D3CFB" w:rsidRDefault="00D82AC5" w:rsidP="00821D4A">
            <w:pPr>
              <w:pStyle w:val="TAC"/>
            </w:pPr>
            <w:r w:rsidRPr="000D3CFB">
              <w:t>8</w:t>
            </w:r>
          </w:p>
        </w:tc>
        <w:tc>
          <w:tcPr>
            <w:tcW w:w="0" w:type="auto"/>
            <w:shd w:val="clear" w:color="auto" w:fill="auto"/>
            <w:vAlign w:val="center"/>
          </w:tcPr>
          <w:p w14:paraId="1A55CDDE" w14:textId="77777777" w:rsidR="00D82AC5" w:rsidRPr="000D3CFB" w:rsidRDefault="00D82AC5" w:rsidP="00821D4A">
            <w:pPr>
              <w:pStyle w:val="TAC"/>
            </w:pPr>
          </w:p>
        </w:tc>
        <w:tc>
          <w:tcPr>
            <w:tcW w:w="0" w:type="auto"/>
            <w:shd w:val="clear" w:color="auto" w:fill="auto"/>
            <w:vAlign w:val="center"/>
          </w:tcPr>
          <w:p w14:paraId="68C76D9A" w14:textId="77777777" w:rsidR="00D82AC5" w:rsidRPr="000D3CFB" w:rsidRDefault="00D82AC5" w:rsidP="00821D4A">
            <w:pPr>
              <w:pStyle w:val="TAC"/>
            </w:pPr>
          </w:p>
        </w:tc>
        <w:tc>
          <w:tcPr>
            <w:tcW w:w="0" w:type="auto"/>
            <w:shd w:val="clear" w:color="auto" w:fill="auto"/>
            <w:vAlign w:val="center"/>
          </w:tcPr>
          <w:p w14:paraId="45C49060" w14:textId="77777777" w:rsidR="00D82AC5" w:rsidRPr="000D3CFB" w:rsidRDefault="00D82AC5" w:rsidP="00821D4A">
            <w:pPr>
              <w:pStyle w:val="TAC"/>
            </w:pPr>
          </w:p>
        </w:tc>
      </w:tr>
      <w:tr w:rsidR="00D82AC5" w:rsidRPr="000D3CFB" w14:paraId="1CF00FD0" w14:textId="77777777" w:rsidTr="00821D4A">
        <w:trPr>
          <w:cantSplit/>
          <w:jc w:val="center"/>
        </w:trPr>
        <w:tc>
          <w:tcPr>
            <w:tcW w:w="0" w:type="auto"/>
            <w:shd w:val="clear" w:color="auto" w:fill="auto"/>
            <w:vAlign w:val="center"/>
          </w:tcPr>
          <w:p w14:paraId="54D0B7B2" w14:textId="77777777" w:rsidR="00D82AC5" w:rsidRPr="000D3CFB" w:rsidRDefault="00D82AC5" w:rsidP="00821D4A">
            <w:pPr>
              <w:pStyle w:val="TAH"/>
              <w:jc w:val="left"/>
            </w:pPr>
            <w:r w:rsidRPr="000D3CFB">
              <w:rPr>
                <w:noProof/>
                <w:position w:val="-12"/>
              </w:rPr>
              <w:drawing>
                <wp:inline distT="0" distB="0" distL="0" distR="0" wp14:anchorId="20870CDA" wp14:editId="7804C36F">
                  <wp:extent cx="276225" cy="238125"/>
                  <wp:effectExtent l="0" t="0" r="0" b="0"/>
                  <wp:docPr id="2439" name="Picture 24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9"/>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0D3CFB">
              <w:t xml:space="preserve"> in case UpPTS length of 2 symbols</w:t>
            </w:r>
          </w:p>
        </w:tc>
        <w:tc>
          <w:tcPr>
            <w:tcW w:w="0" w:type="auto"/>
            <w:shd w:val="clear" w:color="auto" w:fill="auto"/>
            <w:vAlign w:val="center"/>
          </w:tcPr>
          <w:p w14:paraId="6623FF7A" w14:textId="77777777" w:rsidR="00D82AC5" w:rsidRPr="000D3CFB" w:rsidRDefault="00D82AC5" w:rsidP="00821D4A">
            <w:pPr>
              <w:pStyle w:val="TAC"/>
            </w:pPr>
          </w:p>
        </w:tc>
        <w:tc>
          <w:tcPr>
            <w:tcW w:w="0" w:type="auto"/>
            <w:shd w:val="clear" w:color="auto" w:fill="auto"/>
            <w:vAlign w:val="center"/>
          </w:tcPr>
          <w:p w14:paraId="0E0CE708" w14:textId="77777777" w:rsidR="00D82AC5" w:rsidRPr="000D3CFB" w:rsidRDefault="00D82AC5" w:rsidP="00821D4A">
            <w:pPr>
              <w:pStyle w:val="TAC"/>
            </w:pPr>
            <w:r w:rsidRPr="000D3CFB">
              <w:t>2</w:t>
            </w:r>
          </w:p>
        </w:tc>
        <w:tc>
          <w:tcPr>
            <w:tcW w:w="0" w:type="auto"/>
            <w:shd w:val="clear" w:color="auto" w:fill="auto"/>
            <w:vAlign w:val="center"/>
          </w:tcPr>
          <w:p w14:paraId="2007CD1D" w14:textId="77777777" w:rsidR="00D82AC5" w:rsidRPr="000D3CFB" w:rsidRDefault="00D82AC5" w:rsidP="00821D4A">
            <w:pPr>
              <w:pStyle w:val="TAC"/>
            </w:pPr>
            <w:r w:rsidRPr="000D3CFB">
              <w:t>3</w:t>
            </w:r>
          </w:p>
        </w:tc>
        <w:tc>
          <w:tcPr>
            <w:tcW w:w="0" w:type="auto"/>
          </w:tcPr>
          <w:p w14:paraId="665495A5" w14:textId="77777777" w:rsidR="00D82AC5" w:rsidRPr="000D3CFB" w:rsidRDefault="00D82AC5" w:rsidP="00821D4A">
            <w:pPr>
              <w:pStyle w:val="TAC"/>
            </w:pPr>
          </w:p>
        </w:tc>
        <w:tc>
          <w:tcPr>
            <w:tcW w:w="0" w:type="auto"/>
          </w:tcPr>
          <w:p w14:paraId="55FDB90D" w14:textId="77777777" w:rsidR="00D82AC5" w:rsidRPr="000D3CFB" w:rsidRDefault="00D82AC5" w:rsidP="00821D4A">
            <w:pPr>
              <w:pStyle w:val="TAC"/>
            </w:pPr>
          </w:p>
        </w:tc>
        <w:tc>
          <w:tcPr>
            <w:tcW w:w="0" w:type="auto"/>
            <w:shd w:val="clear" w:color="auto" w:fill="auto"/>
            <w:vAlign w:val="center"/>
          </w:tcPr>
          <w:p w14:paraId="01B106F6" w14:textId="77777777" w:rsidR="00D82AC5" w:rsidRPr="000D3CFB" w:rsidRDefault="00D82AC5" w:rsidP="00821D4A">
            <w:pPr>
              <w:pStyle w:val="TAC"/>
            </w:pPr>
          </w:p>
        </w:tc>
        <w:tc>
          <w:tcPr>
            <w:tcW w:w="0" w:type="auto"/>
            <w:shd w:val="clear" w:color="auto" w:fill="auto"/>
            <w:vAlign w:val="center"/>
          </w:tcPr>
          <w:p w14:paraId="7F64B9AB" w14:textId="77777777" w:rsidR="00D82AC5" w:rsidRPr="000D3CFB" w:rsidRDefault="00D82AC5" w:rsidP="00821D4A">
            <w:pPr>
              <w:pStyle w:val="TAC"/>
            </w:pPr>
          </w:p>
        </w:tc>
        <w:tc>
          <w:tcPr>
            <w:tcW w:w="0" w:type="auto"/>
            <w:shd w:val="clear" w:color="auto" w:fill="auto"/>
            <w:vAlign w:val="center"/>
          </w:tcPr>
          <w:p w14:paraId="5633DF11" w14:textId="77777777" w:rsidR="00D82AC5" w:rsidRPr="000D3CFB" w:rsidRDefault="00D82AC5" w:rsidP="00821D4A">
            <w:pPr>
              <w:pStyle w:val="TAC"/>
            </w:pPr>
          </w:p>
        </w:tc>
        <w:tc>
          <w:tcPr>
            <w:tcW w:w="0" w:type="auto"/>
            <w:shd w:val="clear" w:color="auto" w:fill="auto"/>
            <w:vAlign w:val="center"/>
          </w:tcPr>
          <w:p w14:paraId="1F016904" w14:textId="77777777" w:rsidR="00D82AC5" w:rsidRPr="000D3CFB" w:rsidRDefault="00D82AC5" w:rsidP="00821D4A">
            <w:pPr>
              <w:pStyle w:val="TAC"/>
            </w:pPr>
          </w:p>
        </w:tc>
        <w:tc>
          <w:tcPr>
            <w:tcW w:w="0" w:type="auto"/>
            <w:shd w:val="clear" w:color="auto" w:fill="auto"/>
            <w:vAlign w:val="center"/>
          </w:tcPr>
          <w:p w14:paraId="14269021" w14:textId="77777777" w:rsidR="00D82AC5" w:rsidRPr="000D3CFB" w:rsidRDefault="00D82AC5" w:rsidP="00821D4A">
            <w:pPr>
              <w:pStyle w:val="TAC"/>
            </w:pPr>
            <w:r w:rsidRPr="000D3CFB">
              <w:t>7</w:t>
            </w:r>
          </w:p>
        </w:tc>
        <w:tc>
          <w:tcPr>
            <w:tcW w:w="0" w:type="auto"/>
            <w:shd w:val="clear" w:color="auto" w:fill="auto"/>
            <w:vAlign w:val="center"/>
          </w:tcPr>
          <w:p w14:paraId="2673F504" w14:textId="77777777" w:rsidR="00D82AC5" w:rsidRPr="000D3CFB" w:rsidRDefault="00D82AC5" w:rsidP="00821D4A">
            <w:pPr>
              <w:pStyle w:val="TAC"/>
            </w:pPr>
            <w:r w:rsidRPr="000D3CFB">
              <w:t>8</w:t>
            </w:r>
          </w:p>
        </w:tc>
        <w:tc>
          <w:tcPr>
            <w:tcW w:w="0" w:type="auto"/>
          </w:tcPr>
          <w:p w14:paraId="498B68AE" w14:textId="77777777" w:rsidR="00D82AC5" w:rsidRPr="000D3CFB" w:rsidRDefault="00D82AC5" w:rsidP="00821D4A">
            <w:pPr>
              <w:pStyle w:val="TAC"/>
            </w:pPr>
          </w:p>
        </w:tc>
        <w:tc>
          <w:tcPr>
            <w:tcW w:w="0" w:type="auto"/>
          </w:tcPr>
          <w:p w14:paraId="043BA6F8" w14:textId="77777777" w:rsidR="00D82AC5" w:rsidRPr="000D3CFB" w:rsidRDefault="00D82AC5" w:rsidP="00821D4A">
            <w:pPr>
              <w:pStyle w:val="TAC"/>
            </w:pPr>
          </w:p>
        </w:tc>
        <w:tc>
          <w:tcPr>
            <w:tcW w:w="0" w:type="auto"/>
            <w:shd w:val="clear" w:color="auto" w:fill="auto"/>
            <w:vAlign w:val="center"/>
          </w:tcPr>
          <w:p w14:paraId="7F811DB4" w14:textId="77777777" w:rsidR="00D82AC5" w:rsidRPr="000D3CFB" w:rsidRDefault="00D82AC5" w:rsidP="00821D4A">
            <w:pPr>
              <w:pStyle w:val="TAC"/>
            </w:pPr>
          </w:p>
        </w:tc>
        <w:tc>
          <w:tcPr>
            <w:tcW w:w="0" w:type="auto"/>
            <w:shd w:val="clear" w:color="auto" w:fill="auto"/>
            <w:vAlign w:val="center"/>
          </w:tcPr>
          <w:p w14:paraId="175D89A4" w14:textId="77777777" w:rsidR="00D82AC5" w:rsidRPr="000D3CFB" w:rsidRDefault="00D82AC5" w:rsidP="00821D4A">
            <w:pPr>
              <w:pStyle w:val="TAC"/>
            </w:pPr>
          </w:p>
        </w:tc>
        <w:tc>
          <w:tcPr>
            <w:tcW w:w="0" w:type="auto"/>
            <w:shd w:val="clear" w:color="auto" w:fill="auto"/>
            <w:vAlign w:val="center"/>
          </w:tcPr>
          <w:p w14:paraId="7A7606CE" w14:textId="77777777" w:rsidR="00D82AC5" w:rsidRPr="000D3CFB" w:rsidRDefault="00D82AC5" w:rsidP="00821D4A">
            <w:pPr>
              <w:pStyle w:val="TAC"/>
            </w:pPr>
          </w:p>
        </w:tc>
      </w:tr>
    </w:tbl>
    <w:p w14:paraId="409B6585" w14:textId="77777777" w:rsidR="00D82AC5" w:rsidRPr="000D3CFB" w:rsidRDefault="00D82AC5" w:rsidP="00D82AC5"/>
    <w:p w14:paraId="3736168F" w14:textId="249279AF" w:rsidR="00AC09B9" w:rsidRDefault="00D82AC5" w:rsidP="00D82AC5">
      <w:pPr>
        <w:pStyle w:val="Heading3"/>
      </w:pPr>
      <w:r w:rsidRPr="000D3CFB">
        <w:rPr>
          <w:szCs w:val="32"/>
        </w:rPr>
        <w:br w:type="page"/>
      </w:r>
      <w:bookmarkEnd w:id="0"/>
    </w:p>
    <w:sectPr w:rsidR="00AC09B9" w:rsidSect="0004582D">
      <w:headerReference w:type="default" r:id="rId127"/>
      <w:footnotePr>
        <w:numRestart w:val="eachSect"/>
      </w:footnotePr>
      <w:pgSz w:w="11907" w:h="16840" w:code="9"/>
      <w:pgMar w:top="1416" w:right="1133" w:bottom="1133" w:left="1133" w:header="850" w:footer="340" w:gutter="0"/>
      <w:pgNumType w:start="8"/>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F28BA4" w14:textId="77777777" w:rsidR="00916E60" w:rsidRDefault="00916E60">
      <w:r>
        <w:separator/>
      </w:r>
    </w:p>
  </w:endnote>
  <w:endnote w:type="continuationSeparator" w:id="0">
    <w:p w14:paraId="03653F6A" w14:textId="77777777" w:rsidR="00916E60" w:rsidRDefault="00916E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A291DB" w14:textId="77777777" w:rsidR="00916E60" w:rsidRDefault="00916E60">
      <w:r>
        <w:separator/>
      </w:r>
    </w:p>
  </w:footnote>
  <w:footnote w:type="continuationSeparator" w:id="0">
    <w:p w14:paraId="5A562347" w14:textId="77777777" w:rsidR="00916E60" w:rsidRDefault="00916E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17FC85" w14:textId="1FE21989" w:rsidR="00496B70" w:rsidRPr="00C000C2" w:rsidRDefault="00496B70" w:rsidP="0061646A">
    <w:pPr>
      <w:widowControl w:val="0"/>
      <w:overflowPunct/>
      <w:autoSpaceDE/>
      <w:autoSpaceDN/>
      <w:adjustRightInd/>
      <w:spacing w:after="0"/>
      <w:textAlignment w:val="auto"/>
      <w:rPr>
        <w:rFonts w:ascii="Arial" w:hAnsi="Arial"/>
        <w:b/>
        <w:noProof/>
        <w:sz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1"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1F7B7A42"/>
    <w:multiLevelType w:val="hybridMultilevel"/>
    <w:tmpl w:val="32E4ADD6"/>
    <w:lvl w:ilvl="0" w:tplc="9F5068A8">
      <w:start w:val="3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6330C99"/>
    <w:multiLevelType w:val="hybridMultilevel"/>
    <w:tmpl w:val="CE925224"/>
    <w:lvl w:ilvl="0" w:tplc="BB867DC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8" w15:restartNumberingAfterBreak="0">
    <w:nsid w:val="7233512D"/>
    <w:multiLevelType w:val="hybridMultilevel"/>
    <w:tmpl w:val="F8882E12"/>
    <w:lvl w:ilvl="0" w:tplc="041D000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0" w15:restartNumberingAfterBreak="0">
    <w:nsid w:val="79A204FB"/>
    <w:multiLevelType w:val="hybridMultilevel"/>
    <w:tmpl w:val="1170547C"/>
    <w:lvl w:ilvl="0" w:tplc="47829FEE">
      <w:start w:val="8"/>
      <w:numFmt w:val="bullet"/>
      <w:lvlText w:val="-"/>
      <w:lvlJc w:val="left"/>
      <w:pPr>
        <w:ind w:left="560" w:hanging="36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6"/>
  </w:num>
  <w:num w:numId="2">
    <w:abstractNumId w:val="11"/>
  </w:num>
  <w:num w:numId="3">
    <w:abstractNumId w:val="7"/>
  </w:num>
  <w:num w:numId="4">
    <w:abstractNumId w:val="5"/>
  </w:num>
  <w:num w:numId="5">
    <w:abstractNumId w:val="0"/>
  </w:num>
  <w:num w:numId="6">
    <w:abstractNumId w:val="9"/>
  </w:num>
  <w:num w:numId="7">
    <w:abstractNumId w:val="4"/>
  </w:num>
  <w:num w:numId="8">
    <w:abstractNumId w:val="1"/>
  </w:num>
  <w:num w:numId="9">
    <w:abstractNumId w:val="10"/>
  </w:num>
  <w:num w:numId="10">
    <w:abstractNumId w:val="8"/>
  </w:num>
  <w:num w:numId="11">
    <w:abstractNumId w:val="2"/>
  </w:num>
  <w:num w:numId="12">
    <w:abstractNumId w:val="3"/>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M1">
    <w15:presenceInfo w15:providerId="None" w15:userId="MM1"/>
  </w15:person>
  <w15:person w15:author="MM2">
    <w15:presenceInfo w15:providerId="None" w15:userId="M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48A3"/>
    <w:rsid w:val="00004D09"/>
    <w:rsid w:val="00010FA9"/>
    <w:rsid w:val="00010FB6"/>
    <w:rsid w:val="000110D5"/>
    <w:rsid w:val="000200D6"/>
    <w:rsid w:val="00024001"/>
    <w:rsid w:val="00025867"/>
    <w:rsid w:val="00025E6A"/>
    <w:rsid w:val="00026C34"/>
    <w:rsid w:val="000304C8"/>
    <w:rsid w:val="00033949"/>
    <w:rsid w:val="0003503D"/>
    <w:rsid w:val="00037E33"/>
    <w:rsid w:val="0004319E"/>
    <w:rsid w:val="000440AE"/>
    <w:rsid w:val="0004582D"/>
    <w:rsid w:val="00045D92"/>
    <w:rsid w:val="00047920"/>
    <w:rsid w:val="00053B32"/>
    <w:rsid w:val="00054BE8"/>
    <w:rsid w:val="0005773A"/>
    <w:rsid w:val="00063DFC"/>
    <w:rsid w:val="000645EC"/>
    <w:rsid w:val="00064772"/>
    <w:rsid w:val="00065071"/>
    <w:rsid w:val="00070788"/>
    <w:rsid w:val="000728D7"/>
    <w:rsid w:val="00073C19"/>
    <w:rsid w:val="00076291"/>
    <w:rsid w:val="00077B48"/>
    <w:rsid w:val="000810EE"/>
    <w:rsid w:val="00084C20"/>
    <w:rsid w:val="000861E6"/>
    <w:rsid w:val="00086548"/>
    <w:rsid w:val="000873C1"/>
    <w:rsid w:val="00087C1C"/>
    <w:rsid w:val="000918E7"/>
    <w:rsid w:val="00092222"/>
    <w:rsid w:val="00096E64"/>
    <w:rsid w:val="00097BB3"/>
    <w:rsid w:val="000A13D9"/>
    <w:rsid w:val="000A357B"/>
    <w:rsid w:val="000A379C"/>
    <w:rsid w:val="000A3FF6"/>
    <w:rsid w:val="000A661D"/>
    <w:rsid w:val="000A6A6C"/>
    <w:rsid w:val="000A6F3D"/>
    <w:rsid w:val="000B09A1"/>
    <w:rsid w:val="000B0B4B"/>
    <w:rsid w:val="000B404B"/>
    <w:rsid w:val="000B5357"/>
    <w:rsid w:val="000C62F0"/>
    <w:rsid w:val="000C64B1"/>
    <w:rsid w:val="000D505F"/>
    <w:rsid w:val="000D5AC1"/>
    <w:rsid w:val="000D5E5C"/>
    <w:rsid w:val="000D6A4F"/>
    <w:rsid w:val="000E01ED"/>
    <w:rsid w:val="000E0BC7"/>
    <w:rsid w:val="000E70BC"/>
    <w:rsid w:val="000F28C0"/>
    <w:rsid w:val="000F7BB6"/>
    <w:rsid w:val="00100511"/>
    <w:rsid w:val="00100EB4"/>
    <w:rsid w:val="00103056"/>
    <w:rsid w:val="00103A90"/>
    <w:rsid w:val="00105931"/>
    <w:rsid w:val="00111269"/>
    <w:rsid w:val="00113A1A"/>
    <w:rsid w:val="00114773"/>
    <w:rsid w:val="00116EE2"/>
    <w:rsid w:val="0012646E"/>
    <w:rsid w:val="00131A11"/>
    <w:rsid w:val="0013200F"/>
    <w:rsid w:val="00132115"/>
    <w:rsid w:val="00137FD6"/>
    <w:rsid w:val="00140207"/>
    <w:rsid w:val="0014051C"/>
    <w:rsid w:val="00143893"/>
    <w:rsid w:val="001450B3"/>
    <w:rsid w:val="001470A2"/>
    <w:rsid w:val="00147374"/>
    <w:rsid w:val="00147D90"/>
    <w:rsid w:val="001508F9"/>
    <w:rsid w:val="001514CE"/>
    <w:rsid w:val="00153A3F"/>
    <w:rsid w:val="001575B2"/>
    <w:rsid w:val="00160BEF"/>
    <w:rsid w:val="0016310B"/>
    <w:rsid w:val="00173F99"/>
    <w:rsid w:val="00175085"/>
    <w:rsid w:val="0017663A"/>
    <w:rsid w:val="00180424"/>
    <w:rsid w:val="00190F21"/>
    <w:rsid w:val="00192A5E"/>
    <w:rsid w:val="00194344"/>
    <w:rsid w:val="00196DFF"/>
    <w:rsid w:val="001A0AEE"/>
    <w:rsid w:val="001A2578"/>
    <w:rsid w:val="001A5647"/>
    <w:rsid w:val="001A7964"/>
    <w:rsid w:val="001B31D1"/>
    <w:rsid w:val="001B387E"/>
    <w:rsid w:val="001B5B46"/>
    <w:rsid w:val="001C1159"/>
    <w:rsid w:val="001C3640"/>
    <w:rsid w:val="001C5659"/>
    <w:rsid w:val="001C6E82"/>
    <w:rsid w:val="001D5FFB"/>
    <w:rsid w:val="001D6D52"/>
    <w:rsid w:val="001E1F2A"/>
    <w:rsid w:val="001E2FFD"/>
    <w:rsid w:val="001E33DD"/>
    <w:rsid w:val="001E35E5"/>
    <w:rsid w:val="001F2804"/>
    <w:rsid w:val="001F3790"/>
    <w:rsid w:val="001F623D"/>
    <w:rsid w:val="001F7EA1"/>
    <w:rsid w:val="00200F49"/>
    <w:rsid w:val="00202010"/>
    <w:rsid w:val="0020346E"/>
    <w:rsid w:val="002049A2"/>
    <w:rsid w:val="00205E66"/>
    <w:rsid w:val="0020653F"/>
    <w:rsid w:val="00211C47"/>
    <w:rsid w:val="00211FD3"/>
    <w:rsid w:val="002140E2"/>
    <w:rsid w:val="00216E80"/>
    <w:rsid w:val="00216FDD"/>
    <w:rsid w:val="00220FD4"/>
    <w:rsid w:val="00226E4D"/>
    <w:rsid w:val="00231883"/>
    <w:rsid w:val="0023299F"/>
    <w:rsid w:val="002355B6"/>
    <w:rsid w:val="00237DF5"/>
    <w:rsid w:val="00244D80"/>
    <w:rsid w:val="002505AE"/>
    <w:rsid w:val="0025130A"/>
    <w:rsid w:val="00251846"/>
    <w:rsid w:val="00255BDA"/>
    <w:rsid w:val="002603B7"/>
    <w:rsid w:val="00260EC9"/>
    <w:rsid w:val="0026500D"/>
    <w:rsid w:val="00273870"/>
    <w:rsid w:val="00273D3A"/>
    <w:rsid w:val="00275801"/>
    <w:rsid w:val="00276669"/>
    <w:rsid w:val="00284990"/>
    <w:rsid w:val="0028760E"/>
    <w:rsid w:val="00293451"/>
    <w:rsid w:val="002943C0"/>
    <w:rsid w:val="002A05CF"/>
    <w:rsid w:val="002A1732"/>
    <w:rsid w:val="002A1806"/>
    <w:rsid w:val="002A45CE"/>
    <w:rsid w:val="002A7CF2"/>
    <w:rsid w:val="002A7EF5"/>
    <w:rsid w:val="002B2F40"/>
    <w:rsid w:val="002B3265"/>
    <w:rsid w:val="002B43AD"/>
    <w:rsid w:val="002B50EC"/>
    <w:rsid w:val="002C167C"/>
    <w:rsid w:val="002C7A81"/>
    <w:rsid w:val="002D3F00"/>
    <w:rsid w:val="002D4419"/>
    <w:rsid w:val="002D5CFD"/>
    <w:rsid w:val="002D6FD8"/>
    <w:rsid w:val="002E1B5B"/>
    <w:rsid w:val="002E4586"/>
    <w:rsid w:val="002E60D0"/>
    <w:rsid w:val="002E6764"/>
    <w:rsid w:val="002E7018"/>
    <w:rsid w:val="002F0F19"/>
    <w:rsid w:val="002F0F8E"/>
    <w:rsid w:val="002F4EBE"/>
    <w:rsid w:val="002F5088"/>
    <w:rsid w:val="002F509A"/>
    <w:rsid w:val="002F66AE"/>
    <w:rsid w:val="002F7831"/>
    <w:rsid w:val="002F7C30"/>
    <w:rsid w:val="00302EC5"/>
    <w:rsid w:val="00310DA9"/>
    <w:rsid w:val="00312355"/>
    <w:rsid w:val="00320802"/>
    <w:rsid w:val="00324C8F"/>
    <w:rsid w:val="0032594A"/>
    <w:rsid w:val="00330217"/>
    <w:rsid w:val="00330B06"/>
    <w:rsid w:val="003337E4"/>
    <w:rsid w:val="00333B47"/>
    <w:rsid w:val="0033547C"/>
    <w:rsid w:val="00342645"/>
    <w:rsid w:val="00343569"/>
    <w:rsid w:val="0034677D"/>
    <w:rsid w:val="003476D2"/>
    <w:rsid w:val="00347CA6"/>
    <w:rsid w:val="00353288"/>
    <w:rsid w:val="00353392"/>
    <w:rsid w:val="00353EB4"/>
    <w:rsid w:val="00354D58"/>
    <w:rsid w:val="003552F8"/>
    <w:rsid w:val="0036390E"/>
    <w:rsid w:val="003665BC"/>
    <w:rsid w:val="00366997"/>
    <w:rsid w:val="0036740E"/>
    <w:rsid w:val="00367C3D"/>
    <w:rsid w:val="00367F1F"/>
    <w:rsid w:val="00370B68"/>
    <w:rsid w:val="003826D8"/>
    <w:rsid w:val="00385B93"/>
    <w:rsid w:val="00387856"/>
    <w:rsid w:val="003910CF"/>
    <w:rsid w:val="00391BDB"/>
    <w:rsid w:val="00391C57"/>
    <w:rsid w:val="003923E6"/>
    <w:rsid w:val="00392496"/>
    <w:rsid w:val="003951AF"/>
    <w:rsid w:val="0039609E"/>
    <w:rsid w:val="003A144F"/>
    <w:rsid w:val="003A1EB2"/>
    <w:rsid w:val="003A3FA5"/>
    <w:rsid w:val="003A54B1"/>
    <w:rsid w:val="003B1316"/>
    <w:rsid w:val="003B3318"/>
    <w:rsid w:val="003C4803"/>
    <w:rsid w:val="003C563C"/>
    <w:rsid w:val="003C5C04"/>
    <w:rsid w:val="003C6EE8"/>
    <w:rsid w:val="003D1CAD"/>
    <w:rsid w:val="003D6142"/>
    <w:rsid w:val="003D6DDB"/>
    <w:rsid w:val="003E2C10"/>
    <w:rsid w:val="003E33BF"/>
    <w:rsid w:val="003E3537"/>
    <w:rsid w:val="003E4264"/>
    <w:rsid w:val="003F154E"/>
    <w:rsid w:val="003F15BD"/>
    <w:rsid w:val="003F6F11"/>
    <w:rsid w:val="003F7C09"/>
    <w:rsid w:val="004001CD"/>
    <w:rsid w:val="00400B15"/>
    <w:rsid w:val="00400BC3"/>
    <w:rsid w:val="00400EE7"/>
    <w:rsid w:val="004020FA"/>
    <w:rsid w:val="00402E1E"/>
    <w:rsid w:val="00404119"/>
    <w:rsid w:val="00412C55"/>
    <w:rsid w:val="00415E5C"/>
    <w:rsid w:val="00415EEF"/>
    <w:rsid w:val="00420B98"/>
    <w:rsid w:val="00421E35"/>
    <w:rsid w:val="0042388A"/>
    <w:rsid w:val="00425615"/>
    <w:rsid w:val="00427255"/>
    <w:rsid w:val="00430B14"/>
    <w:rsid w:val="00436DF6"/>
    <w:rsid w:val="00442138"/>
    <w:rsid w:val="00442F4F"/>
    <w:rsid w:val="004548ED"/>
    <w:rsid w:val="00454E1F"/>
    <w:rsid w:val="0045520F"/>
    <w:rsid w:val="00455A14"/>
    <w:rsid w:val="00461CF5"/>
    <w:rsid w:val="00464883"/>
    <w:rsid w:val="00465869"/>
    <w:rsid w:val="0046740F"/>
    <w:rsid w:val="004679AF"/>
    <w:rsid w:val="004703CD"/>
    <w:rsid w:val="00470720"/>
    <w:rsid w:val="00470CED"/>
    <w:rsid w:val="004820C4"/>
    <w:rsid w:val="004823E2"/>
    <w:rsid w:val="0048584F"/>
    <w:rsid w:val="00490AD5"/>
    <w:rsid w:val="00490F53"/>
    <w:rsid w:val="00491979"/>
    <w:rsid w:val="004963AC"/>
    <w:rsid w:val="00496B70"/>
    <w:rsid w:val="004A030B"/>
    <w:rsid w:val="004A0E35"/>
    <w:rsid w:val="004A1EEF"/>
    <w:rsid w:val="004A3813"/>
    <w:rsid w:val="004A54E3"/>
    <w:rsid w:val="004A6CFD"/>
    <w:rsid w:val="004B0BC8"/>
    <w:rsid w:val="004B2192"/>
    <w:rsid w:val="004B68D0"/>
    <w:rsid w:val="004C19BF"/>
    <w:rsid w:val="004C1AA9"/>
    <w:rsid w:val="004C22B5"/>
    <w:rsid w:val="004C23FD"/>
    <w:rsid w:val="004C505E"/>
    <w:rsid w:val="004C7E19"/>
    <w:rsid w:val="004D00F2"/>
    <w:rsid w:val="004D06CD"/>
    <w:rsid w:val="004D183A"/>
    <w:rsid w:val="004D309C"/>
    <w:rsid w:val="004D36E6"/>
    <w:rsid w:val="004D519F"/>
    <w:rsid w:val="004D6BBA"/>
    <w:rsid w:val="004D77C4"/>
    <w:rsid w:val="004E358A"/>
    <w:rsid w:val="004E3963"/>
    <w:rsid w:val="004E7F1E"/>
    <w:rsid w:val="004F16D2"/>
    <w:rsid w:val="004F30A1"/>
    <w:rsid w:val="004F6393"/>
    <w:rsid w:val="004F7BB7"/>
    <w:rsid w:val="004F7E84"/>
    <w:rsid w:val="00500730"/>
    <w:rsid w:val="00501C64"/>
    <w:rsid w:val="0050210E"/>
    <w:rsid w:val="00502C90"/>
    <w:rsid w:val="00503F62"/>
    <w:rsid w:val="00505651"/>
    <w:rsid w:val="00510D89"/>
    <w:rsid w:val="00511232"/>
    <w:rsid w:val="00512CEE"/>
    <w:rsid w:val="0051606B"/>
    <w:rsid w:val="00520ACF"/>
    <w:rsid w:val="0052175C"/>
    <w:rsid w:val="00521B78"/>
    <w:rsid w:val="0052253C"/>
    <w:rsid w:val="00522B3A"/>
    <w:rsid w:val="005242F9"/>
    <w:rsid w:val="00530BD4"/>
    <w:rsid w:val="0053325D"/>
    <w:rsid w:val="00542B9E"/>
    <w:rsid w:val="00542F2B"/>
    <w:rsid w:val="0055214F"/>
    <w:rsid w:val="00552B94"/>
    <w:rsid w:val="00552D50"/>
    <w:rsid w:val="0055438A"/>
    <w:rsid w:val="005555B6"/>
    <w:rsid w:val="00556E45"/>
    <w:rsid w:val="00557420"/>
    <w:rsid w:val="0056186B"/>
    <w:rsid w:val="00562A61"/>
    <w:rsid w:val="00564321"/>
    <w:rsid w:val="00564418"/>
    <w:rsid w:val="00565392"/>
    <w:rsid w:val="00565A8A"/>
    <w:rsid w:val="00566988"/>
    <w:rsid w:val="00570A04"/>
    <w:rsid w:val="00570D6E"/>
    <w:rsid w:val="005734B4"/>
    <w:rsid w:val="00573B04"/>
    <w:rsid w:val="00576853"/>
    <w:rsid w:val="00580AAB"/>
    <w:rsid w:val="00581C7A"/>
    <w:rsid w:val="0058403A"/>
    <w:rsid w:val="0058579F"/>
    <w:rsid w:val="005872D2"/>
    <w:rsid w:val="00587C34"/>
    <w:rsid w:val="00592B11"/>
    <w:rsid w:val="00593E73"/>
    <w:rsid w:val="005A26C5"/>
    <w:rsid w:val="005A29E2"/>
    <w:rsid w:val="005A2E0A"/>
    <w:rsid w:val="005A4152"/>
    <w:rsid w:val="005A4631"/>
    <w:rsid w:val="005A5586"/>
    <w:rsid w:val="005A65C0"/>
    <w:rsid w:val="005A758E"/>
    <w:rsid w:val="005A7908"/>
    <w:rsid w:val="005A7989"/>
    <w:rsid w:val="005A7AFA"/>
    <w:rsid w:val="005B0B53"/>
    <w:rsid w:val="005B1DC9"/>
    <w:rsid w:val="005B2EF4"/>
    <w:rsid w:val="005B4392"/>
    <w:rsid w:val="005C6BBA"/>
    <w:rsid w:val="005C6C8C"/>
    <w:rsid w:val="005C7AD5"/>
    <w:rsid w:val="005D335F"/>
    <w:rsid w:val="005D40C6"/>
    <w:rsid w:val="005E11AD"/>
    <w:rsid w:val="005E418A"/>
    <w:rsid w:val="005E53DE"/>
    <w:rsid w:val="005E6C79"/>
    <w:rsid w:val="005E7321"/>
    <w:rsid w:val="005F0655"/>
    <w:rsid w:val="005F3D99"/>
    <w:rsid w:val="005F5D75"/>
    <w:rsid w:val="006002BE"/>
    <w:rsid w:val="00600D38"/>
    <w:rsid w:val="00601D13"/>
    <w:rsid w:val="00601D6B"/>
    <w:rsid w:val="00605EFF"/>
    <w:rsid w:val="00611EE7"/>
    <w:rsid w:val="00613735"/>
    <w:rsid w:val="0061646A"/>
    <w:rsid w:val="00627398"/>
    <w:rsid w:val="00627CAE"/>
    <w:rsid w:val="00633D7B"/>
    <w:rsid w:val="00633FA9"/>
    <w:rsid w:val="00637A80"/>
    <w:rsid w:val="0064061F"/>
    <w:rsid w:val="00640EF1"/>
    <w:rsid w:val="00651FB3"/>
    <w:rsid w:val="00652E4A"/>
    <w:rsid w:val="00654F6A"/>
    <w:rsid w:val="00655015"/>
    <w:rsid w:val="00655A2D"/>
    <w:rsid w:val="006579C6"/>
    <w:rsid w:val="006616FE"/>
    <w:rsid w:val="006624E1"/>
    <w:rsid w:val="00665D92"/>
    <w:rsid w:val="00666089"/>
    <w:rsid w:val="006660A6"/>
    <w:rsid w:val="00667560"/>
    <w:rsid w:val="006711D6"/>
    <w:rsid w:val="00685BA3"/>
    <w:rsid w:val="00686007"/>
    <w:rsid w:val="00691357"/>
    <w:rsid w:val="006913C8"/>
    <w:rsid w:val="00693E4C"/>
    <w:rsid w:val="0069600E"/>
    <w:rsid w:val="00697A13"/>
    <w:rsid w:val="006A0550"/>
    <w:rsid w:val="006A0635"/>
    <w:rsid w:val="006A2F79"/>
    <w:rsid w:val="006A6735"/>
    <w:rsid w:val="006A717F"/>
    <w:rsid w:val="006A7D6A"/>
    <w:rsid w:val="006B285B"/>
    <w:rsid w:val="006B5580"/>
    <w:rsid w:val="006C37D4"/>
    <w:rsid w:val="006C58C9"/>
    <w:rsid w:val="006C6EB9"/>
    <w:rsid w:val="006D34DA"/>
    <w:rsid w:val="006D34DB"/>
    <w:rsid w:val="006D4D5E"/>
    <w:rsid w:val="006D7A77"/>
    <w:rsid w:val="006D7CEE"/>
    <w:rsid w:val="006E6BEF"/>
    <w:rsid w:val="006F0281"/>
    <w:rsid w:val="006F2D0B"/>
    <w:rsid w:val="006F760C"/>
    <w:rsid w:val="00701A8B"/>
    <w:rsid w:val="007023F3"/>
    <w:rsid w:val="00704709"/>
    <w:rsid w:val="00705087"/>
    <w:rsid w:val="007070E8"/>
    <w:rsid w:val="0071209A"/>
    <w:rsid w:val="007132C9"/>
    <w:rsid w:val="00713A7C"/>
    <w:rsid w:val="00715340"/>
    <w:rsid w:val="00716482"/>
    <w:rsid w:val="00722DDB"/>
    <w:rsid w:val="00723A5B"/>
    <w:rsid w:val="0072495C"/>
    <w:rsid w:val="007274D2"/>
    <w:rsid w:val="00730190"/>
    <w:rsid w:val="00731758"/>
    <w:rsid w:val="0073503D"/>
    <w:rsid w:val="00735A06"/>
    <w:rsid w:val="00736D84"/>
    <w:rsid w:val="00745394"/>
    <w:rsid w:val="00746C34"/>
    <w:rsid w:val="00752D0A"/>
    <w:rsid w:val="00753BA9"/>
    <w:rsid w:val="007556C7"/>
    <w:rsid w:val="00756737"/>
    <w:rsid w:val="0075678D"/>
    <w:rsid w:val="00756C14"/>
    <w:rsid w:val="007618DB"/>
    <w:rsid w:val="007628E1"/>
    <w:rsid w:val="007629F4"/>
    <w:rsid w:val="00765294"/>
    <w:rsid w:val="00766665"/>
    <w:rsid w:val="007674EE"/>
    <w:rsid w:val="00770A5A"/>
    <w:rsid w:val="007755BA"/>
    <w:rsid w:val="00775D52"/>
    <w:rsid w:val="007764B9"/>
    <w:rsid w:val="00782C98"/>
    <w:rsid w:val="007845E6"/>
    <w:rsid w:val="00785A8D"/>
    <w:rsid w:val="00787F43"/>
    <w:rsid w:val="007918EE"/>
    <w:rsid w:val="00795075"/>
    <w:rsid w:val="007961F0"/>
    <w:rsid w:val="00796F50"/>
    <w:rsid w:val="00797AD1"/>
    <w:rsid w:val="007A1094"/>
    <w:rsid w:val="007A1110"/>
    <w:rsid w:val="007A129A"/>
    <w:rsid w:val="007A1992"/>
    <w:rsid w:val="007A62B3"/>
    <w:rsid w:val="007A655F"/>
    <w:rsid w:val="007B0993"/>
    <w:rsid w:val="007B319A"/>
    <w:rsid w:val="007B331E"/>
    <w:rsid w:val="007B465F"/>
    <w:rsid w:val="007B6413"/>
    <w:rsid w:val="007B7FDF"/>
    <w:rsid w:val="007C032A"/>
    <w:rsid w:val="007C12D1"/>
    <w:rsid w:val="007C7BC3"/>
    <w:rsid w:val="007D07E4"/>
    <w:rsid w:val="007D3F46"/>
    <w:rsid w:val="007D46A2"/>
    <w:rsid w:val="007D5067"/>
    <w:rsid w:val="007D5BAF"/>
    <w:rsid w:val="007D618E"/>
    <w:rsid w:val="007D6251"/>
    <w:rsid w:val="007E2549"/>
    <w:rsid w:val="007E259C"/>
    <w:rsid w:val="007E3801"/>
    <w:rsid w:val="007E42EE"/>
    <w:rsid w:val="007F0EA5"/>
    <w:rsid w:val="007F50FF"/>
    <w:rsid w:val="00802449"/>
    <w:rsid w:val="008024BF"/>
    <w:rsid w:val="0080368D"/>
    <w:rsid w:val="00804786"/>
    <w:rsid w:val="00806425"/>
    <w:rsid w:val="008068CF"/>
    <w:rsid w:val="00814183"/>
    <w:rsid w:val="00814FBB"/>
    <w:rsid w:val="00815537"/>
    <w:rsid w:val="008158EB"/>
    <w:rsid w:val="008218ED"/>
    <w:rsid w:val="00821D4A"/>
    <w:rsid w:val="00822F10"/>
    <w:rsid w:val="008230B9"/>
    <w:rsid w:val="008248EA"/>
    <w:rsid w:val="008260B9"/>
    <w:rsid w:val="00826EA6"/>
    <w:rsid w:val="00836354"/>
    <w:rsid w:val="00836F18"/>
    <w:rsid w:val="008415F4"/>
    <w:rsid w:val="0085065C"/>
    <w:rsid w:val="008506DA"/>
    <w:rsid w:val="0085224E"/>
    <w:rsid w:val="0085279C"/>
    <w:rsid w:val="00853C98"/>
    <w:rsid w:val="0085691C"/>
    <w:rsid w:val="00857410"/>
    <w:rsid w:val="00861477"/>
    <w:rsid w:val="0086252D"/>
    <w:rsid w:val="00862CAA"/>
    <w:rsid w:val="00866935"/>
    <w:rsid w:val="00870311"/>
    <w:rsid w:val="008712E7"/>
    <w:rsid w:val="00871E56"/>
    <w:rsid w:val="008818B8"/>
    <w:rsid w:val="008819C7"/>
    <w:rsid w:val="00884DF8"/>
    <w:rsid w:val="0088529C"/>
    <w:rsid w:val="00885E99"/>
    <w:rsid w:val="00890F6A"/>
    <w:rsid w:val="00892889"/>
    <w:rsid w:val="0089546F"/>
    <w:rsid w:val="0089574F"/>
    <w:rsid w:val="008A0813"/>
    <w:rsid w:val="008A55D0"/>
    <w:rsid w:val="008A785B"/>
    <w:rsid w:val="008B0559"/>
    <w:rsid w:val="008B1EBE"/>
    <w:rsid w:val="008B32E5"/>
    <w:rsid w:val="008B380C"/>
    <w:rsid w:val="008B3F29"/>
    <w:rsid w:val="008B43FF"/>
    <w:rsid w:val="008B5E7B"/>
    <w:rsid w:val="008B6553"/>
    <w:rsid w:val="008C10D6"/>
    <w:rsid w:val="008C2A45"/>
    <w:rsid w:val="008C3D1D"/>
    <w:rsid w:val="008C4577"/>
    <w:rsid w:val="008C4F0A"/>
    <w:rsid w:val="008C5560"/>
    <w:rsid w:val="008D063D"/>
    <w:rsid w:val="008D2DB6"/>
    <w:rsid w:val="008D4D1F"/>
    <w:rsid w:val="008E115C"/>
    <w:rsid w:val="008E1A90"/>
    <w:rsid w:val="008E5B45"/>
    <w:rsid w:val="008E7B3D"/>
    <w:rsid w:val="008F098E"/>
    <w:rsid w:val="008F13CF"/>
    <w:rsid w:val="008F2907"/>
    <w:rsid w:val="0090191B"/>
    <w:rsid w:val="00902091"/>
    <w:rsid w:val="00902E64"/>
    <w:rsid w:val="009032EE"/>
    <w:rsid w:val="009035A9"/>
    <w:rsid w:val="00913DCA"/>
    <w:rsid w:val="00916E60"/>
    <w:rsid w:val="0091713D"/>
    <w:rsid w:val="009178B6"/>
    <w:rsid w:val="009217FB"/>
    <w:rsid w:val="0092306D"/>
    <w:rsid w:val="00923D69"/>
    <w:rsid w:val="0092541A"/>
    <w:rsid w:val="00926A86"/>
    <w:rsid w:val="00927A12"/>
    <w:rsid w:val="00927FA3"/>
    <w:rsid w:val="00930445"/>
    <w:rsid w:val="00930912"/>
    <w:rsid w:val="00932715"/>
    <w:rsid w:val="0093274D"/>
    <w:rsid w:val="00940B84"/>
    <w:rsid w:val="00951C3D"/>
    <w:rsid w:val="00961ECE"/>
    <w:rsid w:val="0096283D"/>
    <w:rsid w:val="00963518"/>
    <w:rsid w:val="00963C42"/>
    <w:rsid w:val="00967EAA"/>
    <w:rsid w:val="00973A4D"/>
    <w:rsid w:val="00975C2E"/>
    <w:rsid w:val="00976334"/>
    <w:rsid w:val="00984384"/>
    <w:rsid w:val="009847C4"/>
    <w:rsid w:val="00986262"/>
    <w:rsid w:val="009868B8"/>
    <w:rsid w:val="00992228"/>
    <w:rsid w:val="00995FF8"/>
    <w:rsid w:val="00997AB6"/>
    <w:rsid w:val="009A0B0E"/>
    <w:rsid w:val="009A2F19"/>
    <w:rsid w:val="009A395A"/>
    <w:rsid w:val="009A5026"/>
    <w:rsid w:val="009A66FA"/>
    <w:rsid w:val="009A700C"/>
    <w:rsid w:val="009B0818"/>
    <w:rsid w:val="009B45EC"/>
    <w:rsid w:val="009B7099"/>
    <w:rsid w:val="009B7AA2"/>
    <w:rsid w:val="009C0169"/>
    <w:rsid w:val="009C25C3"/>
    <w:rsid w:val="009C3CCA"/>
    <w:rsid w:val="009C704F"/>
    <w:rsid w:val="009C79EB"/>
    <w:rsid w:val="009D286D"/>
    <w:rsid w:val="009D34BF"/>
    <w:rsid w:val="009D3C20"/>
    <w:rsid w:val="009D41B9"/>
    <w:rsid w:val="009D5CF2"/>
    <w:rsid w:val="009E0607"/>
    <w:rsid w:val="009F2DD3"/>
    <w:rsid w:val="009F33E3"/>
    <w:rsid w:val="009F43A6"/>
    <w:rsid w:val="009F51A5"/>
    <w:rsid w:val="009F689C"/>
    <w:rsid w:val="00A00E01"/>
    <w:rsid w:val="00A010C9"/>
    <w:rsid w:val="00A0669B"/>
    <w:rsid w:val="00A075D1"/>
    <w:rsid w:val="00A113EC"/>
    <w:rsid w:val="00A14406"/>
    <w:rsid w:val="00A22D75"/>
    <w:rsid w:val="00A242D5"/>
    <w:rsid w:val="00A27FDA"/>
    <w:rsid w:val="00A330A7"/>
    <w:rsid w:val="00A3318D"/>
    <w:rsid w:val="00A34287"/>
    <w:rsid w:val="00A42712"/>
    <w:rsid w:val="00A427F3"/>
    <w:rsid w:val="00A462AE"/>
    <w:rsid w:val="00A47A9D"/>
    <w:rsid w:val="00A52348"/>
    <w:rsid w:val="00A56D4A"/>
    <w:rsid w:val="00A57EAF"/>
    <w:rsid w:val="00A61E75"/>
    <w:rsid w:val="00A61F75"/>
    <w:rsid w:val="00A64C22"/>
    <w:rsid w:val="00A64C40"/>
    <w:rsid w:val="00A66B1A"/>
    <w:rsid w:val="00A676A5"/>
    <w:rsid w:val="00A704ED"/>
    <w:rsid w:val="00A706E0"/>
    <w:rsid w:val="00A726CE"/>
    <w:rsid w:val="00A72E4E"/>
    <w:rsid w:val="00A73BB6"/>
    <w:rsid w:val="00A74DAF"/>
    <w:rsid w:val="00A76F87"/>
    <w:rsid w:val="00A80CF9"/>
    <w:rsid w:val="00A82F37"/>
    <w:rsid w:val="00A8309F"/>
    <w:rsid w:val="00A8314F"/>
    <w:rsid w:val="00A84DB7"/>
    <w:rsid w:val="00A84E6D"/>
    <w:rsid w:val="00A860DF"/>
    <w:rsid w:val="00A866E4"/>
    <w:rsid w:val="00A8716F"/>
    <w:rsid w:val="00A87503"/>
    <w:rsid w:val="00A95D76"/>
    <w:rsid w:val="00A95F87"/>
    <w:rsid w:val="00A95FA7"/>
    <w:rsid w:val="00AA29D5"/>
    <w:rsid w:val="00AA40F1"/>
    <w:rsid w:val="00AB11DD"/>
    <w:rsid w:val="00AB19C9"/>
    <w:rsid w:val="00AB1BEF"/>
    <w:rsid w:val="00AB1D8E"/>
    <w:rsid w:val="00AB53CD"/>
    <w:rsid w:val="00AB7318"/>
    <w:rsid w:val="00AC09B9"/>
    <w:rsid w:val="00AC3005"/>
    <w:rsid w:val="00AC4F11"/>
    <w:rsid w:val="00AC587C"/>
    <w:rsid w:val="00AC6AD2"/>
    <w:rsid w:val="00AD01F5"/>
    <w:rsid w:val="00AD024C"/>
    <w:rsid w:val="00AD3C4F"/>
    <w:rsid w:val="00AD5D26"/>
    <w:rsid w:val="00AE27F6"/>
    <w:rsid w:val="00AE7A54"/>
    <w:rsid w:val="00AF0667"/>
    <w:rsid w:val="00AF0853"/>
    <w:rsid w:val="00AF1A7F"/>
    <w:rsid w:val="00AF384E"/>
    <w:rsid w:val="00AF4D64"/>
    <w:rsid w:val="00AF5072"/>
    <w:rsid w:val="00AF6A36"/>
    <w:rsid w:val="00B00DF6"/>
    <w:rsid w:val="00B039C8"/>
    <w:rsid w:val="00B03C64"/>
    <w:rsid w:val="00B07B0F"/>
    <w:rsid w:val="00B07B98"/>
    <w:rsid w:val="00B07DE8"/>
    <w:rsid w:val="00B07FCB"/>
    <w:rsid w:val="00B105C9"/>
    <w:rsid w:val="00B10D33"/>
    <w:rsid w:val="00B126D1"/>
    <w:rsid w:val="00B12F8B"/>
    <w:rsid w:val="00B13461"/>
    <w:rsid w:val="00B14946"/>
    <w:rsid w:val="00B14E8E"/>
    <w:rsid w:val="00B151BA"/>
    <w:rsid w:val="00B15FAE"/>
    <w:rsid w:val="00B17354"/>
    <w:rsid w:val="00B22629"/>
    <w:rsid w:val="00B238AF"/>
    <w:rsid w:val="00B30147"/>
    <w:rsid w:val="00B3044D"/>
    <w:rsid w:val="00B3161B"/>
    <w:rsid w:val="00B3237E"/>
    <w:rsid w:val="00B3332B"/>
    <w:rsid w:val="00B33680"/>
    <w:rsid w:val="00B33C26"/>
    <w:rsid w:val="00B34523"/>
    <w:rsid w:val="00B40200"/>
    <w:rsid w:val="00B45C5C"/>
    <w:rsid w:val="00B46185"/>
    <w:rsid w:val="00B55C3C"/>
    <w:rsid w:val="00B60377"/>
    <w:rsid w:val="00B60823"/>
    <w:rsid w:val="00B645EB"/>
    <w:rsid w:val="00B6690C"/>
    <w:rsid w:val="00B67B37"/>
    <w:rsid w:val="00B67E8C"/>
    <w:rsid w:val="00B704BD"/>
    <w:rsid w:val="00B75049"/>
    <w:rsid w:val="00B763E7"/>
    <w:rsid w:val="00B82BA5"/>
    <w:rsid w:val="00B84698"/>
    <w:rsid w:val="00B8734C"/>
    <w:rsid w:val="00B913BA"/>
    <w:rsid w:val="00B917E3"/>
    <w:rsid w:val="00B91FF8"/>
    <w:rsid w:val="00B97F26"/>
    <w:rsid w:val="00BA38C3"/>
    <w:rsid w:val="00BA4BCE"/>
    <w:rsid w:val="00BA713E"/>
    <w:rsid w:val="00BA7C73"/>
    <w:rsid w:val="00BB1153"/>
    <w:rsid w:val="00BB20B6"/>
    <w:rsid w:val="00BB331F"/>
    <w:rsid w:val="00BB67AC"/>
    <w:rsid w:val="00BC109E"/>
    <w:rsid w:val="00BC3DAA"/>
    <w:rsid w:val="00BD296A"/>
    <w:rsid w:val="00BE2BA8"/>
    <w:rsid w:val="00BE2FB4"/>
    <w:rsid w:val="00BF1CA0"/>
    <w:rsid w:val="00BF5300"/>
    <w:rsid w:val="00BF5877"/>
    <w:rsid w:val="00C000C2"/>
    <w:rsid w:val="00C007C0"/>
    <w:rsid w:val="00C02393"/>
    <w:rsid w:val="00C0419D"/>
    <w:rsid w:val="00C04FCF"/>
    <w:rsid w:val="00C0642A"/>
    <w:rsid w:val="00C134F8"/>
    <w:rsid w:val="00C14453"/>
    <w:rsid w:val="00C14BD0"/>
    <w:rsid w:val="00C15DB1"/>
    <w:rsid w:val="00C15EE1"/>
    <w:rsid w:val="00C30B9E"/>
    <w:rsid w:val="00C315FF"/>
    <w:rsid w:val="00C340E2"/>
    <w:rsid w:val="00C34485"/>
    <w:rsid w:val="00C370D8"/>
    <w:rsid w:val="00C4298F"/>
    <w:rsid w:val="00C4299E"/>
    <w:rsid w:val="00C43E33"/>
    <w:rsid w:val="00C45FF6"/>
    <w:rsid w:val="00C5200B"/>
    <w:rsid w:val="00C52A88"/>
    <w:rsid w:val="00C5310B"/>
    <w:rsid w:val="00C5509E"/>
    <w:rsid w:val="00C55159"/>
    <w:rsid w:val="00C55D82"/>
    <w:rsid w:val="00C56B0C"/>
    <w:rsid w:val="00C62816"/>
    <w:rsid w:val="00C63398"/>
    <w:rsid w:val="00C63EC2"/>
    <w:rsid w:val="00C65CAF"/>
    <w:rsid w:val="00C66734"/>
    <w:rsid w:val="00C6756F"/>
    <w:rsid w:val="00C67F1F"/>
    <w:rsid w:val="00C712A9"/>
    <w:rsid w:val="00C74230"/>
    <w:rsid w:val="00C7765F"/>
    <w:rsid w:val="00C80503"/>
    <w:rsid w:val="00C8112B"/>
    <w:rsid w:val="00C81742"/>
    <w:rsid w:val="00C84CEC"/>
    <w:rsid w:val="00C8626A"/>
    <w:rsid w:val="00C90B79"/>
    <w:rsid w:val="00C90E3B"/>
    <w:rsid w:val="00C911FB"/>
    <w:rsid w:val="00C9649E"/>
    <w:rsid w:val="00C97688"/>
    <w:rsid w:val="00CA1395"/>
    <w:rsid w:val="00CA2771"/>
    <w:rsid w:val="00CA3332"/>
    <w:rsid w:val="00CA608F"/>
    <w:rsid w:val="00CA6287"/>
    <w:rsid w:val="00CA6A29"/>
    <w:rsid w:val="00CB0D94"/>
    <w:rsid w:val="00CB2FD6"/>
    <w:rsid w:val="00CB3112"/>
    <w:rsid w:val="00CB3375"/>
    <w:rsid w:val="00CC132B"/>
    <w:rsid w:val="00CC1EEA"/>
    <w:rsid w:val="00CC4A6D"/>
    <w:rsid w:val="00CC4F70"/>
    <w:rsid w:val="00CC5BCE"/>
    <w:rsid w:val="00CC63AF"/>
    <w:rsid w:val="00CD140B"/>
    <w:rsid w:val="00CD15CC"/>
    <w:rsid w:val="00CD33B5"/>
    <w:rsid w:val="00CD57C6"/>
    <w:rsid w:val="00CD6A2C"/>
    <w:rsid w:val="00CD70F7"/>
    <w:rsid w:val="00CE2A9B"/>
    <w:rsid w:val="00CF0687"/>
    <w:rsid w:val="00CF1B12"/>
    <w:rsid w:val="00CF5A72"/>
    <w:rsid w:val="00D04502"/>
    <w:rsid w:val="00D053CD"/>
    <w:rsid w:val="00D056AF"/>
    <w:rsid w:val="00D060E0"/>
    <w:rsid w:val="00D10AC8"/>
    <w:rsid w:val="00D11DEB"/>
    <w:rsid w:val="00D13A2D"/>
    <w:rsid w:val="00D16689"/>
    <w:rsid w:val="00D17734"/>
    <w:rsid w:val="00D226B6"/>
    <w:rsid w:val="00D22CFE"/>
    <w:rsid w:val="00D2453F"/>
    <w:rsid w:val="00D27F9C"/>
    <w:rsid w:val="00D328DE"/>
    <w:rsid w:val="00D32920"/>
    <w:rsid w:val="00D355B3"/>
    <w:rsid w:val="00D413F9"/>
    <w:rsid w:val="00D4268B"/>
    <w:rsid w:val="00D43FFF"/>
    <w:rsid w:val="00D47087"/>
    <w:rsid w:val="00D47369"/>
    <w:rsid w:val="00D53056"/>
    <w:rsid w:val="00D5486E"/>
    <w:rsid w:val="00D70F1C"/>
    <w:rsid w:val="00D74BE3"/>
    <w:rsid w:val="00D75DE3"/>
    <w:rsid w:val="00D76041"/>
    <w:rsid w:val="00D762DC"/>
    <w:rsid w:val="00D81520"/>
    <w:rsid w:val="00D82AC5"/>
    <w:rsid w:val="00D8313B"/>
    <w:rsid w:val="00D84C12"/>
    <w:rsid w:val="00D9046F"/>
    <w:rsid w:val="00D93FBC"/>
    <w:rsid w:val="00D942CD"/>
    <w:rsid w:val="00D95F3D"/>
    <w:rsid w:val="00D9735B"/>
    <w:rsid w:val="00D97EBC"/>
    <w:rsid w:val="00DA326B"/>
    <w:rsid w:val="00DA4C18"/>
    <w:rsid w:val="00DA4DBD"/>
    <w:rsid w:val="00DA78F3"/>
    <w:rsid w:val="00DB1C74"/>
    <w:rsid w:val="00DB4893"/>
    <w:rsid w:val="00DB5796"/>
    <w:rsid w:val="00DB664A"/>
    <w:rsid w:val="00DB749F"/>
    <w:rsid w:val="00DC072F"/>
    <w:rsid w:val="00DC1493"/>
    <w:rsid w:val="00DC1A95"/>
    <w:rsid w:val="00DC4918"/>
    <w:rsid w:val="00DC5EE7"/>
    <w:rsid w:val="00DC7081"/>
    <w:rsid w:val="00DD1FBC"/>
    <w:rsid w:val="00DD2489"/>
    <w:rsid w:val="00DE0364"/>
    <w:rsid w:val="00DE0791"/>
    <w:rsid w:val="00DE3E36"/>
    <w:rsid w:val="00DE64B1"/>
    <w:rsid w:val="00DE78B1"/>
    <w:rsid w:val="00DF1553"/>
    <w:rsid w:val="00DF3E25"/>
    <w:rsid w:val="00E01608"/>
    <w:rsid w:val="00E02612"/>
    <w:rsid w:val="00E03FFE"/>
    <w:rsid w:val="00E04E7B"/>
    <w:rsid w:val="00E063DA"/>
    <w:rsid w:val="00E0764C"/>
    <w:rsid w:val="00E103A2"/>
    <w:rsid w:val="00E11768"/>
    <w:rsid w:val="00E12BB5"/>
    <w:rsid w:val="00E143F0"/>
    <w:rsid w:val="00E152C3"/>
    <w:rsid w:val="00E215F9"/>
    <w:rsid w:val="00E2176D"/>
    <w:rsid w:val="00E21BF7"/>
    <w:rsid w:val="00E229C8"/>
    <w:rsid w:val="00E23D3E"/>
    <w:rsid w:val="00E25FBA"/>
    <w:rsid w:val="00E27031"/>
    <w:rsid w:val="00E3478D"/>
    <w:rsid w:val="00E358AF"/>
    <w:rsid w:val="00E35A3F"/>
    <w:rsid w:val="00E37509"/>
    <w:rsid w:val="00E44F43"/>
    <w:rsid w:val="00E522F7"/>
    <w:rsid w:val="00E52617"/>
    <w:rsid w:val="00E52D47"/>
    <w:rsid w:val="00E55DA0"/>
    <w:rsid w:val="00E63685"/>
    <w:rsid w:val="00E641D5"/>
    <w:rsid w:val="00E65866"/>
    <w:rsid w:val="00E65D6D"/>
    <w:rsid w:val="00E75FF0"/>
    <w:rsid w:val="00E83347"/>
    <w:rsid w:val="00E83A82"/>
    <w:rsid w:val="00E8621C"/>
    <w:rsid w:val="00E87510"/>
    <w:rsid w:val="00E9040D"/>
    <w:rsid w:val="00E908D7"/>
    <w:rsid w:val="00E939A4"/>
    <w:rsid w:val="00E9516E"/>
    <w:rsid w:val="00E968F2"/>
    <w:rsid w:val="00EA3272"/>
    <w:rsid w:val="00EA4607"/>
    <w:rsid w:val="00EA52EE"/>
    <w:rsid w:val="00EA553B"/>
    <w:rsid w:val="00EB024F"/>
    <w:rsid w:val="00EB06BC"/>
    <w:rsid w:val="00EB0ACC"/>
    <w:rsid w:val="00EB1F60"/>
    <w:rsid w:val="00EB5D38"/>
    <w:rsid w:val="00EC3D4C"/>
    <w:rsid w:val="00EC41B9"/>
    <w:rsid w:val="00ED0681"/>
    <w:rsid w:val="00ED2150"/>
    <w:rsid w:val="00ED38D4"/>
    <w:rsid w:val="00ED6D5F"/>
    <w:rsid w:val="00EE1461"/>
    <w:rsid w:val="00EE19B3"/>
    <w:rsid w:val="00EE210F"/>
    <w:rsid w:val="00EE3804"/>
    <w:rsid w:val="00EE3FFD"/>
    <w:rsid w:val="00EE524A"/>
    <w:rsid w:val="00EE7B58"/>
    <w:rsid w:val="00EF2C49"/>
    <w:rsid w:val="00EF2DAE"/>
    <w:rsid w:val="00EF5D39"/>
    <w:rsid w:val="00EF76ED"/>
    <w:rsid w:val="00EF7FE7"/>
    <w:rsid w:val="00F00EEE"/>
    <w:rsid w:val="00F0173F"/>
    <w:rsid w:val="00F03976"/>
    <w:rsid w:val="00F07C6B"/>
    <w:rsid w:val="00F106F2"/>
    <w:rsid w:val="00F12533"/>
    <w:rsid w:val="00F151E2"/>
    <w:rsid w:val="00F205B5"/>
    <w:rsid w:val="00F21E99"/>
    <w:rsid w:val="00F2569F"/>
    <w:rsid w:val="00F258F1"/>
    <w:rsid w:val="00F27720"/>
    <w:rsid w:val="00F27A90"/>
    <w:rsid w:val="00F34F04"/>
    <w:rsid w:val="00F44EC9"/>
    <w:rsid w:val="00F46686"/>
    <w:rsid w:val="00F51218"/>
    <w:rsid w:val="00F548E9"/>
    <w:rsid w:val="00F56B7F"/>
    <w:rsid w:val="00F57984"/>
    <w:rsid w:val="00F63B73"/>
    <w:rsid w:val="00F6744E"/>
    <w:rsid w:val="00F74F1D"/>
    <w:rsid w:val="00F76025"/>
    <w:rsid w:val="00F76B26"/>
    <w:rsid w:val="00F8170C"/>
    <w:rsid w:val="00F820B1"/>
    <w:rsid w:val="00F85859"/>
    <w:rsid w:val="00F91CCE"/>
    <w:rsid w:val="00F92B1C"/>
    <w:rsid w:val="00F94669"/>
    <w:rsid w:val="00FA1077"/>
    <w:rsid w:val="00FA18F6"/>
    <w:rsid w:val="00FA1CE9"/>
    <w:rsid w:val="00FA340F"/>
    <w:rsid w:val="00FA38E5"/>
    <w:rsid w:val="00FA5914"/>
    <w:rsid w:val="00FA6441"/>
    <w:rsid w:val="00FB02A2"/>
    <w:rsid w:val="00FB10A6"/>
    <w:rsid w:val="00FB156A"/>
    <w:rsid w:val="00FB2C72"/>
    <w:rsid w:val="00FB2D5B"/>
    <w:rsid w:val="00FB3E52"/>
    <w:rsid w:val="00FB3FB4"/>
    <w:rsid w:val="00FB4257"/>
    <w:rsid w:val="00FC3199"/>
    <w:rsid w:val="00FC41EB"/>
    <w:rsid w:val="00FC4AE5"/>
    <w:rsid w:val="00FC5CE4"/>
    <w:rsid w:val="00FD5E7D"/>
    <w:rsid w:val="00FD6AC4"/>
    <w:rsid w:val="00FD7E8B"/>
    <w:rsid w:val="00FE0074"/>
    <w:rsid w:val="00FE34F8"/>
    <w:rsid w:val="00FE48A8"/>
    <w:rsid w:val="00FE53FE"/>
    <w:rsid w:val="00FE7197"/>
    <w:rsid w:val="00FE7392"/>
    <w:rsid w:val="00FE7B7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v:textbox inset="5.85pt,.7pt,5.85pt,.7pt"/>
    </o:shapedefaults>
    <o:shapelayout v:ext="edit">
      <o:idmap v:ext="edit" data="1"/>
    </o:shapelayout>
  </w:shapeDefaults>
  <w:decimalSymbol w:val="."/>
  <w:listSeparator w:val=","/>
  <w14:docId w14:val="1E56B079"/>
  <w15:chartTrackingRefBased/>
  <w15:docId w15:val="{B95705CB-B219-44DC-95E2-52D5A0A04E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Hyperlink" w:uiPriority="99"/>
    <w:lsdException w:name="Strong" w:qFormat="1"/>
    <w:lsdException w:name="Emphasis" w:qFormat="1"/>
    <w:lsdException w:name="Document Map" w:uiPriority="99"/>
    <w:lsdException w:name="HTML Definition" w:semiHidden="1" w:unhideWhenUsed="1"/>
    <w:lsdException w:name="HTML Preformatted"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E908D7"/>
    <w:pPr>
      <w:overflowPunct w:val="0"/>
      <w:autoSpaceDE w:val="0"/>
      <w:autoSpaceDN w:val="0"/>
      <w:adjustRightInd w:val="0"/>
      <w:spacing w:after="180"/>
      <w:textAlignment w:val="baseline"/>
    </w:pPr>
    <w:rPr>
      <w:rFonts w:eastAsia="Times New Roman"/>
      <w:lang w:eastAsia="en-US"/>
    </w:rPr>
  </w:style>
  <w:style w:type="paragraph" w:styleId="Heading1">
    <w:name w:val="heading 1"/>
    <w:aliases w:val="H1,h1"/>
    <w:next w:val="Normal"/>
    <w:link w:val="Heading1Char"/>
    <w:qFormat/>
    <w:rsid w:val="00E908D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aliases w:val="H2,h2,DO NOT USE_h2,h21,Head2A,2,UNDERRUBRIK 1-2,Heading 2 Char,H2 Char,h2 Char"/>
    <w:basedOn w:val="Heading1"/>
    <w:next w:val="Normal"/>
    <w:link w:val="Heading2Char1"/>
    <w:qFormat/>
    <w:rsid w:val="00E908D7"/>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E908D7"/>
    <w:pPr>
      <w:spacing w:before="120"/>
      <w:outlineLvl w:val="2"/>
    </w:pPr>
    <w:rPr>
      <w:sz w:val="28"/>
    </w:rPr>
  </w:style>
  <w:style w:type="paragraph" w:styleId="Heading4">
    <w:name w:val="heading 4"/>
    <w:aliases w:val="h4"/>
    <w:basedOn w:val="Heading3"/>
    <w:next w:val="Normal"/>
    <w:link w:val="Heading4Char"/>
    <w:qFormat/>
    <w:rsid w:val="00E908D7"/>
    <w:pPr>
      <w:ind w:left="1418" w:hanging="1418"/>
      <w:outlineLvl w:val="3"/>
    </w:pPr>
    <w:rPr>
      <w:sz w:val="24"/>
    </w:rPr>
  </w:style>
  <w:style w:type="paragraph" w:styleId="Heading5">
    <w:name w:val="heading 5"/>
    <w:aliases w:val="h5,Heading5"/>
    <w:basedOn w:val="Heading4"/>
    <w:next w:val="Normal"/>
    <w:link w:val="Heading5Char"/>
    <w:qFormat/>
    <w:rsid w:val="00E908D7"/>
    <w:pPr>
      <w:ind w:left="1701" w:hanging="1701"/>
      <w:outlineLvl w:val="4"/>
    </w:pPr>
    <w:rPr>
      <w:sz w:val="22"/>
    </w:rPr>
  </w:style>
  <w:style w:type="paragraph" w:styleId="Heading6">
    <w:name w:val="heading 6"/>
    <w:basedOn w:val="H6"/>
    <w:next w:val="Normal"/>
    <w:link w:val="Heading6Char"/>
    <w:qFormat/>
    <w:rsid w:val="00E908D7"/>
    <w:pPr>
      <w:outlineLvl w:val="5"/>
    </w:pPr>
  </w:style>
  <w:style w:type="paragraph" w:styleId="Heading7">
    <w:name w:val="heading 7"/>
    <w:basedOn w:val="H6"/>
    <w:next w:val="Normal"/>
    <w:link w:val="Heading7Char"/>
    <w:qFormat/>
    <w:rsid w:val="00E908D7"/>
    <w:pPr>
      <w:outlineLvl w:val="6"/>
    </w:pPr>
  </w:style>
  <w:style w:type="paragraph" w:styleId="Heading8">
    <w:name w:val="heading 8"/>
    <w:basedOn w:val="Heading1"/>
    <w:next w:val="Normal"/>
    <w:link w:val="Heading8Char"/>
    <w:qFormat/>
    <w:rsid w:val="00E908D7"/>
    <w:pPr>
      <w:ind w:left="0" w:firstLine="0"/>
      <w:outlineLvl w:val="7"/>
    </w:pPr>
  </w:style>
  <w:style w:type="paragraph" w:styleId="Heading9">
    <w:name w:val="heading 9"/>
    <w:basedOn w:val="Heading8"/>
    <w:next w:val="Normal"/>
    <w:link w:val="Heading9Char"/>
    <w:qFormat/>
    <w:rsid w:val="00E908D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908D7"/>
    <w:pPr>
      <w:ind w:left="1985" w:hanging="1985"/>
      <w:outlineLvl w:val="9"/>
    </w:pPr>
    <w:rPr>
      <w:sz w:val="20"/>
    </w:rPr>
  </w:style>
  <w:style w:type="paragraph" w:styleId="TOC9">
    <w:name w:val="toc 9"/>
    <w:basedOn w:val="TOC8"/>
    <w:rsid w:val="00E908D7"/>
    <w:pPr>
      <w:ind w:left="1418" w:hanging="1418"/>
    </w:pPr>
  </w:style>
  <w:style w:type="paragraph" w:styleId="TOC8">
    <w:name w:val="toc 8"/>
    <w:basedOn w:val="TOC1"/>
    <w:rsid w:val="00E908D7"/>
    <w:pPr>
      <w:spacing w:before="180"/>
      <w:ind w:left="2693" w:hanging="2693"/>
    </w:pPr>
    <w:rPr>
      <w:b/>
    </w:rPr>
  </w:style>
  <w:style w:type="paragraph" w:styleId="TOC1">
    <w:name w:val="toc 1"/>
    <w:rsid w:val="00E908D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US" w:eastAsia="en-US"/>
    </w:rPr>
  </w:style>
  <w:style w:type="paragraph" w:customStyle="1" w:styleId="EQ">
    <w:name w:val="EQ"/>
    <w:basedOn w:val="Normal"/>
    <w:next w:val="Normal"/>
    <w:rsid w:val="00E908D7"/>
    <w:pPr>
      <w:keepLines/>
      <w:tabs>
        <w:tab w:val="center" w:pos="4536"/>
        <w:tab w:val="right" w:pos="9072"/>
      </w:tabs>
    </w:pPr>
    <w:rPr>
      <w:noProof/>
    </w:rPr>
  </w:style>
  <w:style w:type="character" w:customStyle="1" w:styleId="ZGSM">
    <w:name w:val="ZGSM"/>
    <w:rsid w:val="00E908D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E908D7"/>
    <w:pPr>
      <w:widowControl w:val="0"/>
      <w:overflowPunct w:val="0"/>
      <w:autoSpaceDE w:val="0"/>
      <w:autoSpaceDN w:val="0"/>
      <w:adjustRightInd w:val="0"/>
      <w:textAlignment w:val="baseline"/>
    </w:pPr>
    <w:rPr>
      <w:rFonts w:ascii="Arial" w:eastAsia="Times New Roman" w:hAnsi="Arial"/>
      <w:b/>
      <w:noProof/>
      <w:sz w:val="18"/>
      <w:lang w:val="en-US" w:eastAsia="en-US"/>
    </w:rPr>
  </w:style>
  <w:style w:type="paragraph" w:customStyle="1" w:styleId="ZD">
    <w:name w:val="ZD"/>
    <w:rsid w:val="00E908D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en-US"/>
    </w:rPr>
  </w:style>
  <w:style w:type="paragraph" w:styleId="TOC5">
    <w:name w:val="toc 5"/>
    <w:basedOn w:val="TOC4"/>
    <w:rsid w:val="00E908D7"/>
    <w:pPr>
      <w:ind w:left="1701" w:hanging="1701"/>
    </w:pPr>
  </w:style>
  <w:style w:type="paragraph" w:styleId="TOC4">
    <w:name w:val="toc 4"/>
    <w:basedOn w:val="TOC3"/>
    <w:rsid w:val="00E908D7"/>
    <w:pPr>
      <w:ind w:left="1418" w:hanging="1418"/>
    </w:pPr>
  </w:style>
  <w:style w:type="paragraph" w:styleId="TOC3">
    <w:name w:val="toc 3"/>
    <w:basedOn w:val="TOC2"/>
    <w:rsid w:val="00E908D7"/>
    <w:pPr>
      <w:ind w:left="1134" w:hanging="1134"/>
    </w:pPr>
  </w:style>
  <w:style w:type="paragraph" w:styleId="TOC2">
    <w:name w:val="toc 2"/>
    <w:basedOn w:val="TOC1"/>
    <w:rsid w:val="00E908D7"/>
    <w:pPr>
      <w:keepNext w:val="0"/>
      <w:spacing w:before="0"/>
      <w:ind w:left="851" w:hanging="851"/>
    </w:pPr>
    <w:rPr>
      <w:sz w:val="20"/>
    </w:rPr>
  </w:style>
  <w:style w:type="paragraph" w:styleId="Index1">
    <w:name w:val="index 1"/>
    <w:basedOn w:val="Normal"/>
    <w:semiHidden/>
    <w:rsid w:val="00E908D7"/>
    <w:pPr>
      <w:keepLines/>
      <w:spacing w:after="0"/>
    </w:pPr>
  </w:style>
  <w:style w:type="paragraph" w:styleId="Index2">
    <w:name w:val="index 2"/>
    <w:basedOn w:val="Index1"/>
    <w:semiHidden/>
    <w:rsid w:val="00E908D7"/>
    <w:pPr>
      <w:ind w:left="284"/>
    </w:pPr>
  </w:style>
  <w:style w:type="paragraph" w:customStyle="1" w:styleId="TT">
    <w:name w:val="TT"/>
    <w:basedOn w:val="Heading1"/>
    <w:next w:val="Normal"/>
    <w:rsid w:val="00E908D7"/>
    <w:pPr>
      <w:outlineLvl w:val="9"/>
    </w:pPr>
  </w:style>
  <w:style w:type="paragraph" w:styleId="Footer">
    <w:name w:val="footer"/>
    <w:basedOn w:val="Header"/>
    <w:link w:val="FooterChar"/>
    <w:rsid w:val="00E908D7"/>
    <w:pPr>
      <w:jc w:val="center"/>
    </w:pPr>
    <w:rPr>
      <w:i/>
    </w:rPr>
  </w:style>
  <w:style w:type="character" w:styleId="FootnoteReference">
    <w:name w:val="footnote reference"/>
    <w:basedOn w:val="DefaultParagraphFont"/>
    <w:semiHidden/>
    <w:rsid w:val="00E908D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E908D7"/>
    <w:pPr>
      <w:keepLines/>
      <w:spacing w:after="0"/>
      <w:ind w:left="454" w:hanging="454"/>
    </w:pPr>
    <w:rPr>
      <w:sz w:val="16"/>
    </w:rPr>
  </w:style>
  <w:style w:type="paragraph" w:customStyle="1" w:styleId="NF">
    <w:name w:val="NF"/>
    <w:basedOn w:val="NO"/>
    <w:rsid w:val="00E908D7"/>
    <w:pPr>
      <w:keepNext/>
      <w:spacing w:after="0"/>
    </w:pPr>
    <w:rPr>
      <w:rFonts w:ascii="Arial" w:hAnsi="Arial"/>
      <w:sz w:val="18"/>
    </w:rPr>
  </w:style>
  <w:style w:type="paragraph" w:customStyle="1" w:styleId="NO">
    <w:name w:val="NO"/>
    <w:basedOn w:val="Normal"/>
    <w:rsid w:val="00E908D7"/>
    <w:pPr>
      <w:keepLines/>
      <w:ind w:left="1135" w:hanging="851"/>
    </w:pPr>
  </w:style>
  <w:style w:type="paragraph" w:customStyle="1" w:styleId="PL">
    <w:name w:val="PL"/>
    <w:link w:val="PLChar"/>
    <w:rsid w:val="00E908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US" w:eastAsia="en-US"/>
    </w:rPr>
  </w:style>
  <w:style w:type="paragraph" w:customStyle="1" w:styleId="TAR">
    <w:name w:val="TAR"/>
    <w:basedOn w:val="TAL"/>
    <w:rsid w:val="00E908D7"/>
    <w:pPr>
      <w:jc w:val="right"/>
    </w:pPr>
  </w:style>
  <w:style w:type="paragraph" w:customStyle="1" w:styleId="TAL">
    <w:name w:val="TAL"/>
    <w:basedOn w:val="Normal"/>
    <w:link w:val="TALChar"/>
    <w:rsid w:val="00E908D7"/>
    <w:pPr>
      <w:keepNext/>
      <w:keepLines/>
      <w:spacing w:after="0"/>
    </w:pPr>
    <w:rPr>
      <w:rFonts w:ascii="Arial" w:hAnsi="Arial"/>
      <w:sz w:val="18"/>
    </w:rPr>
  </w:style>
  <w:style w:type="paragraph" w:styleId="ListNumber2">
    <w:name w:val="List Number 2"/>
    <w:basedOn w:val="ListNumber"/>
    <w:rsid w:val="00E908D7"/>
    <w:pPr>
      <w:ind w:left="851"/>
    </w:pPr>
  </w:style>
  <w:style w:type="paragraph" w:styleId="ListNumber">
    <w:name w:val="List Number"/>
    <w:basedOn w:val="List"/>
    <w:rsid w:val="00E908D7"/>
  </w:style>
  <w:style w:type="paragraph" w:styleId="List">
    <w:name w:val="List"/>
    <w:basedOn w:val="Normal"/>
    <w:link w:val="ListChar"/>
    <w:rsid w:val="00E908D7"/>
    <w:pPr>
      <w:ind w:left="568" w:hanging="284"/>
    </w:pPr>
  </w:style>
  <w:style w:type="paragraph" w:customStyle="1" w:styleId="TAH">
    <w:name w:val="TAH"/>
    <w:basedOn w:val="TAC"/>
    <w:link w:val="TAHCar"/>
    <w:rsid w:val="00E908D7"/>
    <w:rPr>
      <w:b/>
    </w:rPr>
  </w:style>
  <w:style w:type="paragraph" w:customStyle="1" w:styleId="TAC">
    <w:name w:val="TAC"/>
    <w:basedOn w:val="TAL"/>
    <w:link w:val="TACChar"/>
    <w:rsid w:val="00E908D7"/>
    <w:pPr>
      <w:jc w:val="center"/>
    </w:pPr>
  </w:style>
  <w:style w:type="paragraph" w:customStyle="1" w:styleId="LD">
    <w:name w:val="LD"/>
    <w:rsid w:val="00E908D7"/>
    <w:pPr>
      <w:keepNext/>
      <w:keepLines/>
      <w:overflowPunct w:val="0"/>
      <w:autoSpaceDE w:val="0"/>
      <w:autoSpaceDN w:val="0"/>
      <w:adjustRightInd w:val="0"/>
      <w:spacing w:line="180" w:lineRule="exact"/>
      <w:textAlignment w:val="baseline"/>
    </w:pPr>
    <w:rPr>
      <w:rFonts w:ascii="Courier New" w:eastAsia="Times New Roman" w:hAnsi="Courier New"/>
      <w:noProof/>
      <w:lang w:val="en-US" w:eastAsia="en-US"/>
    </w:rPr>
  </w:style>
  <w:style w:type="paragraph" w:customStyle="1" w:styleId="EX">
    <w:name w:val="EX"/>
    <w:basedOn w:val="Normal"/>
    <w:rsid w:val="00E908D7"/>
    <w:pPr>
      <w:keepLines/>
      <w:ind w:left="1702" w:hanging="1418"/>
    </w:pPr>
  </w:style>
  <w:style w:type="paragraph" w:customStyle="1" w:styleId="FP">
    <w:name w:val="FP"/>
    <w:basedOn w:val="Normal"/>
    <w:rsid w:val="00E908D7"/>
    <w:pPr>
      <w:spacing w:after="0"/>
    </w:pPr>
  </w:style>
  <w:style w:type="paragraph" w:customStyle="1" w:styleId="NW">
    <w:name w:val="NW"/>
    <w:basedOn w:val="NO"/>
    <w:rsid w:val="00E908D7"/>
    <w:pPr>
      <w:spacing w:after="0"/>
    </w:pPr>
  </w:style>
  <w:style w:type="paragraph" w:customStyle="1" w:styleId="EW">
    <w:name w:val="EW"/>
    <w:basedOn w:val="EX"/>
    <w:rsid w:val="00E908D7"/>
    <w:pPr>
      <w:spacing w:after="0"/>
    </w:pPr>
  </w:style>
  <w:style w:type="paragraph" w:customStyle="1" w:styleId="B1">
    <w:name w:val="B1"/>
    <w:basedOn w:val="List"/>
    <w:link w:val="B1Char1"/>
    <w:rsid w:val="00E908D7"/>
  </w:style>
  <w:style w:type="character" w:customStyle="1" w:styleId="B1Char1">
    <w:name w:val="B1 Char1"/>
    <w:link w:val="B1"/>
    <w:qFormat/>
    <w:rsid w:val="00E152C3"/>
    <w:rPr>
      <w:rFonts w:eastAsia="Times New Roman"/>
      <w:lang w:eastAsia="en-US"/>
    </w:rPr>
  </w:style>
  <w:style w:type="paragraph" w:styleId="TOC6">
    <w:name w:val="toc 6"/>
    <w:basedOn w:val="TOC5"/>
    <w:next w:val="Normal"/>
    <w:rsid w:val="00E908D7"/>
    <w:pPr>
      <w:ind w:left="1985" w:hanging="1985"/>
    </w:pPr>
  </w:style>
  <w:style w:type="paragraph" w:styleId="TOC7">
    <w:name w:val="toc 7"/>
    <w:basedOn w:val="TOC6"/>
    <w:next w:val="Normal"/>
    <w:rsid w:val="00E908D7"/>
    <w:pPr>
      <w:ind w:left="2268" w:hanging="2268"/>
    </w:pPr>
  </w:style>
  <w:style w:type="paragraph" w:styleId="ListBullet2">
    <w:name w:val="List Bullet 2"/>
    <w:basedOn w:val="ListBullet"/>
    <w:rsid w:val="00E908D7"/>
    <w:pPr>
      <w:ind w:left="851"/>
    </w:pPr>
  </w:style>
  <w:style w:type="paragraph" w:styleId="ListBullet">
    <w:name w:val="List Bullet"/>
    <w:basedOn w:val="List"/>
    <w:rsid w:val="00E908D7"/>
  </w:style>
  <w:style w:type="paragraph" w:customStyle="1" w:styleId="EditorsNote">
    <w:name w:val="Editor's Note"/>
    <w:basedOn w:val="NO"/>
    <w:rsid w:val="00E908D7"/>
    <w:rPr>
      <w:color w:val="FF0000"/>
    </w:rPr>
  </w:style>
  <w:style w:type="paragraph" w:customStyle="1" w:styleId="TH">
    <w:name w:val="TH"/>
    <w:basedOn w:val="Normal"/>
    <w:link w:val="THChar"/>
    <w:rsid w:val="00E908D7"/>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lang w:eastAsia="en-US"/>
    </w:rPr>
  </w:style>
  <w:style w:type="paragraph" w:customStyle="1" w:styleId="ZA">
    <w:name w:val="ZA"/>
    <w:rsid w:val="00E908D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en-US"/>
    </w:rPr>
  </w:style>
  <w:style w:type="paragraph" w:customStyle="1" w:styleId="ZB">
    <w:name w:val="ZB"/>
    <w:rsid w:val="00E908D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en-US"/>
    </w:rPr>
  </w:style>
  <w:style w:type="paragraph" w:customStyle="1" w:styleId="ZT">
    <w:name w:val="ZT"/>
    <w:rsid w:val="00E908D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E908D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en-US"/>
    </w:rPr>
  </w:style>
  <w:style w:type="paragraph" w:customStyle="1" w:styleId="TAN">
    <w:name w:val="TAN"/>
    <w:basedOn w:val="TAL"/>
    <w:rsid w:val="00E908D7"/>
    <w:pPr>
      <w:ind w:left="851" w:hanging="851"/>
    </w:pPr>
  </w:style>
  <w:style w:type="paragraph" w:customStyle="1" w:styleId="ZH">
    <w:name w:val="ZH"/>
    <w:rsid w:val="00E908D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en-US"/>
    </w:rPr>
  </w:style>
  <w:style w:type="paragraph" w:customStyle="1" w:styleId="TF">
    <w:name w:val="TF"/>
    <w:basedOn w:val="TH"/>
    <w:rsid w:val="00E908D7"/>
    <w:pPr>
      <w:keepNext w:val="0"/>
      <w:spacing w:before="0" w:after="240"/>
    </w:pPr>
  </w:style>
  <w:style w:type="paragraph" w:customStyle="1" w:styleId="ZG">
    <w:name w:val="ZG"/>
    <w:rsid w:val="00E908D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en-US"/>
    </w:rPr>
  </w:style>
  <w:style w:type="paragraph" w:styleId="ListBullet3">
    <w:name w:val="List Bullet 3"/>
    <w:basedOn w:val="ListBullet2"/>
    <w:rsid w:val="00E908D7"/>
    <w:pPr>
      <w:ind w:left="1135"/>
    </w:pPr>
  </w:style>
  <w:style w:type="paragraph" w:styleId="List2">
    <w:name w:val="List 2"/>
    <w:basedOn w:val="List"/>
    <w:link w:val="List2Char"/>
    <w:rsid w:val="00E908D7"/>
    <w:pPr>
      <w:ind w:left="851"/>
    </w:pPr>
  </w:style>
  <w:style w:type="paragraph" w:styleId="List3">
    <w:name w:val="List 3"/>
    <w:basedOn w:val="List2"/>
    <w:link w:val="List3Char"/>
    <w:rsid w:val="00E908D7"/>
    <w:pPr>
      <w:ind w:left="1135"/>
    </w:pPr>
  </w:style>
  <w:style w:type="paragraph" w:styleId="List4">
    <w:name w:val="List 4"/>
    <w:basedOn w:val="List3"/>
    <w:rsid w:val="00E908D7"/>
    <w:pPr>
      <w:ind w:left="1418"/>
    </w:pPr>
  </w:style>
  <w:style w:type="paragraph" w:styleId="List5">
    <w:name w:val="List 5"/>
    <w:basedOn w:val="List4"/>
    <w:rsid w:val="00E908D7"/>
    <w:pPr>
      <w:ind w:left="1702"/>
    </w:pPr>
  </w:style>
  <w:style w:type="paragraph" w:styleId="ListBullet4">
    <w:name w:val="List Bullet 4"/>
    <w:basedOn w:val="ListBullet3"/>
    <w:rsid w:val="00E908D7"/>
    <w:pPr>
      <w:ind w:left="1418"/>
    </w:pPr>
  </w:style>
  <w:style w:type="paragraph" w:styleId="ListBullet5">
    <w:name w:val="List Bullet 5"/>
    <w:basedOn w:val="ListBullet4"/>
    <w:rsid w:val="00E908D7"/>
    <w:pPr>
      <w:ind w:left="1702"/>
    </w:pPr>
  </w:style>
  <w:style w:type="paragraph" w:customStyle="1" w:styleId="B2">
    <w:name w:val="B2"/>
    <w:basedOn w:val="List2"/>
    <w:link w:val="B2Char"/>
    <w:rsid w:val="00E908D7"/>
  </w:style>
  <w:style w:type="paragraph" w:customStyle="1" w:styleId="B3">
    <w:name w:val="B3"/>
    <w:basedOn w:val="List3"/>
    <w:link w:val="B3Char"/>
    <w:rsid w:val="00E908D7"/>
  </w:style>
  <w:style w:type="paragraph" w:customStyle="1" w:styleId="B4">
    <w:name w:val="B4"/>
    <w:basedOn w:val="List4"/>
    <w:rsid w:val="00E908D7"/>
  </w:style>
  <w:style w:type="paragraph" w:customStyle="1" w:styleId="B5">
    <w:name w:val="B5"/>
    <w:basedOn w:val="List5"/>
    <w:link w:val="B5Char"/>
    <w:rsid w:val="00E908D7"/>
  </w:style>
  <w:style w:type="paragraph" w:customStyle="1" w:styleId="ZTD">
    <w:name w:val="ZTD"/>
    <w:basedOn w:val="ZB"/>
    <w:rsid w:val="00E908D7"/>
    <w:pPr>
      <w:framePr w:hRule="auto" w:wrap="notBeside" w:y="852"/>
    </w:pPr>
    <w:rPr>
      <w:i w:val="0"/>
      <w:sz w:val="40"/>
    </w:rPr>
  </w:style>
  <w:style w:type="paragraph" w:customStyle="1" w:styleId="ZV">
    <w:name w:val="ZV"/>
    <w:basedOn w:val="ZU"/>
    <w:rsid w:val="00E908D7"/>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rPr>
      <w:rFonts w:eastAsia="MS Mincho"/>
    </w:rPr>
  </w:style>
  <w:style w:type="character" w:customStyle="1" w:styleId="CommentTextChar">
    <w:name w:val="Comment Text Char"/>
    <w:link w:val="CommentText"/>
    <w:rsid w:val="00862CAA"/>
    <w:rPr>
      <w:rFonts w:eastAsia="MS Mincho"/>
      <w:lang w:val="en-GB" w:eastAsia="en-GB" w:bidi="ar-SA"/>
    </w:rPr>
  </w:style>
  <w:style w:type="paragraph" w:customStyle="1" w:styleId="TdocHeading1">
    <w:name w:val="Tdoc_Heading_1"/>
    <w:basedOn w:val="Heading1"/>
    <w:next w:val="Normal"/>
    <w:autoRedefine/>
    <w:pPr>
      <w:keepLines w:val="0"/>
      <w:numPr>
        <w:numId w:val="7"/>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lang w:eastAsia="en-US"/>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lang w:eastAsia="en-US"/>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lang w:eastAsia="en-US"/>
    </w:rPr>
  </w:style>
  <w:style w:type="character" w:customStyle="1" w:styleId="Heading4Char">
    <w:name w:val="Heading 4 Char"/>
    <w:aliases w:val="h4 Char"/>
    <w:link w:val="Heading4"/>
    <w:rsid w:val="00B17354"/>
    <w:rPr>
      <w:rFonts w:ascii="Arial" w:eastAsia="Times New Roman" w:hAnsi="Arial"/>
      <w:sz w:val="24"/>
      <w:lang w:eastAsia="en-US"/>
    </w:rPr>
  </w:style>
  <w:style w:type="character" w:customStyle="1" w:styleId="Heading5Char">
    <w:name w:val="Heading 5 Char"/>
    <w:aliases w:val="h5 Char,Heading5 Char"/>
    <w:link w:val="Heading5"/>
    <w:rsid w:val="00B17354"/>
    <w:rPr>
      <w:rFonts w:ascii="Arial" w:eastAsia="Times New Roman" w:hAnsi="Arial"/>
      <w:sz w:val="22"/>
      <w:lang w:eastAsia="en-US"/>
    </w:rPr>
  </w:style>
  <w:style w:type="character" w:customStyle="1" w:styleId="Heading6Char">
    <w:name w:val="Heading 6 Char"/>
    <w:link w:val="Heading6"/>
    <w:rsid w:val="00B17354"/>
    <w:rPr>
      <w:rFonts w:ascii="Arial" w:eastAsia="Times New Roman" w:hAnsi="Arial"/>
      <w:lang w:eastAsia="en-US"/>
    </w:rPr>
  </w:style>
  <w:style w:type="character" w:customStyle="1" w:styleId="Heading7Char">
    <w:name w:val="Heading 7 Char"/>
    <w:link w:val="Heading7"/>
    <w:rsid w:val="00B17354"/>
    <w:rPr>
      <w:rFonts w:ascii="Arial" w:eastAsia="Times New Roman" w:hAnsi="Arial"/>
      <w:lang w:eastAsia="en-US"/>
    </w:rPr>
  </w:style>
  <w:style w:type="character" w:customStyle="1" w:styleId="Heading8Char">
    <w:name w:val="Heading 8 Char"/>
    <w:link w:val="Heading8"/>
    <w:rsid w:val="00B17354"/>
    <w:rPr>
      <w:rFonts w:ascii="Arial" w:eastAsia="Times New Roman" w:hAnsi="Arial"/>
      <w:sz w:val="36"/>
      <w:lang w:eastAsia="en-US"/>
    </w:rPr>
  </w:style>
  <w:style w:type="character" w:customStyle="1" w:styleId="Heading9Char">
    <w:name w:val="Heading 9 Char"/>
    <w:link w:val="Heading9"/>
    <w:rsid w:val="00B17354"/>
    <w:rPr>
      <w:rFonts w:ascii="Arial" w:eastAsia="Times New Roman" w:hAnsi="Arial"/>
      <w:sz w:val="36"/>
      <w:lang w:eastAsia="en-US"/>
    </w:rPr>
  </w:style>
  <w:style w:type="character" w:customStyle="1" w:styleId="ListChar">
    <w:name w:val="List Char"/>
    <w:link w:val="List"/>
    <w:rsid w:val="00B17354"/>
    <w:rPr>
      <w:rFonts w:eastAsia="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lang w:eastAsia="en-US"/>
    </w:rPr>
  </w:style>
  <w:style w:type="character" w:customStyle="1" w:styleId="PLChar">
    <w:name w:val="PL Char"/>
    <w:link w:val="PL"/>
    <w:locked/>
    <w:rsid w:val="00B17354"/>
    <w:rPr>
      <w:rFonts w:ascii="Courier New" w:eastAsia="Times New Roman" w:hAnsi="Courier New"/>
      <w:noProof/>
      <w:sz w:val="16"/>
      <w:lang w:val="en-US" w:eastAsia="en-US"/>
    </w:rPr>
  </w:style>
  <w:style w:type="character" w:customStyle="1" w:styleId="List2Char">
    <w:name w:val="List 2 Char"/>
    <w:link w:val="List2"/>
    <w:rsid w:val="00B17354"/>
    <w:rPr>
      <w:rFonts w:eastAsia="Times New Roman"/>
      <w:lang w:eastAsia="en-US"/>
    </w:rPr>
  </w:style>
  <w:style w:type="character" w:customStyle="1" w:styleId="List3Char">
    <w:name w:val="List 3 Char"/>
    <w:link w:val="List3"/>
    <w:rsid w:val="00B17354"/>
    <w:rPr>
      <w:rFonts w:eastAsia="Times New Roman"/>
      <w:lang w:eastAsia="en-US"/>
    </w:rPr>
  </w:style>
  <w:style w:type="character" w:customStyle="1" w:styleId="B3Char">
    <w:name w:val="B3 Char"/>
    <w:link w:val="B3"/>
    <w:rsid w:val="00B17354"/>
    <w:rPr>
      <w:rFonts w:eastAsia="Times New Roman"/>
      <w:lang w:eastAsia="en-US"/>
    </w:rPr>
  </w:style>
  <w:style w:type="character" w:customStyle="1" w:styleId="FooterChar">
    <w:name w:val="Footer Char"/>
    <w:link w:val="Footer"/>
    <w:rsid w:val="00B17354"/>
    <w:rPr>
      <w:rFonts w:ascii="Arial" w:eastAsia="Times New Roman" w:hAnsi="Arial"/>
      <w:b/>
      <w:i/>
      <w:noProof/>
      <w:sz w:val="18"/>
      <w:lang w:val="en-US" w:eastAsia="en-US"/>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1">
    <w:name w:val="Char Char Char Char1"/>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B17354"/>
    <w:rPr>
      <w:rFonts w:ascii="Times New Roman" w:hAnsi="Times New Roman"/>
      <w:lang w:eastAsia="en-US"/>
    </w:rPr>
  </w:style>
  <w:style w:type="paragraph" w:styleId="ListParagraph">
    <w:name w:val="List Paragraph"/>
    <w:aliases w:val="- Bullets,リスト段落,?? ??,?????,????,Lista1,목록 단락,列出段落1,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50210E"/>
    <w:rPr>
      <w:rFonts w:ascii="Arial" w:eastAsia="Times New Roman" w:hAnsi="Arial"/>
      <w:sz w:val="18"/>
      <w:lang w:eastAsia="en-US"/>
    </w:rPr>
  </w:style>
  <w:style w:type="paragraph" w:customStyle="1" w:styleId="TableCell">
    <w:name w:val="Table Cell"/>
    <w:basedOn w:val="TAC"/>
    <w:link w:val="TableCellChar"/>
    <w:qFormat/>
    <w:rsid w:val="00113A1A"/>
    <w:pPr>
      <w:textAlignment w:val="auto"/>
    </w:pPr>
    <w:rPr>
      <w:rFonts w:eastAsia="SimSun"/>
      <w:lang w:eastAsia="zh-CN"/>
    </w:rPr>
  </w:style>
  <w:style w:type="character" w:customStyle="1" w:styleId="TableCellChar">
    <w:name w:val="Table Cell Char"/>
    <w:link w:val="TableCell"/>
    <w:rsid w:val="00113A1A"/>
    <w:rPr>
      <w:rFonts w:ascii="Arial" w:eastAsia="SimSun" w:hAnsi="Arial"/>
      <w:sz w:val="18"/>
      <w:lang w:eastAsia="zh-CN"/>
    </w:rPr>
  </w:style>
  <w:style w:type="character" w:customStyle="1" w:styleId="TAHCar">
    <w:name w:val="TAH Car"/>
    <w:link w:val="TAH"/>
    <w:rsid w:val="00565392"/>
    <w:rPr>
      <w:rFonts w:ascii="Arial" w:eastAsia="Times New Roman" w:hAnsi="Arial"/>
      <w:b/>
      <w:sz w:val="18"/>
      <w:lang w:eastAsia="en-US"/>
    </w:rPr>
  </w:style>
  <w:style w:type="character" w:customStyle="1" w:styleId="B2Char">
    <w:name w:val="B2 Char"/>
    <w:link w:val="B2"/>
    <w:locked/>
    <w:rsid w:val="001B5B46"/>
    <w:rPr>
      <w:rFonts w:eastAsia="Times New Roman"/>
      <w:lang w:eastAsia="en-US"/>
    </w:rPr>
  </w:style>
  <w:style w:type="character" w:customStyle="1" w:styleId="fontstyle01">
    <w:name w:val="fontstyle01"/>
    <w:rsid w:val="005A26C5"/>
    <w:rPr>
      <w:rFonts w:ascii="Times-Roman" w:hAnsi="Times-Roman" w:hint="default"/>
      <w:b w:val="0"/>
      <w:bCs w:val="0"/>
      <w:i w:val="0"/>
      <w:iCs w:val="0"/>
      <w:color w:val="000000"/>
      <w:sz w:val="20"/>
      <w:szCs w:val="20"/>
    </w:rPr>
  </w:style>
  <w:style w:type="character" w:customStyle="1" w:styleId="B5Char">
    <w:name w:val="B5 Char"/>
    <w:link w:val="B5"/>
    <w:locked/>
    <w:rsid w:val="00A27FDA"/>
    <w:rPr>
      <w:rFonts w:eastAsia="Times New Roman"/>
      <w:lang w:eastAsia="en-US"/>
    </w:rPr>
  </w:style>
  <w:style w:type="character" w:customStyle="1" w:styleId="ListParagraphChar">
    <w:name w:val="List Paragraph Char"/>
    <w:aliases w:val="- Bullets Char,リスト段落 Char,?? ?? Char,????? Char,???? Char,Lista1 Char,목록 단락 Char,列出段落1 Char,中等深浅网格 1 - 着色 21 Char,列表段落 Char,¥¡¡¡¡ì¬º¥¹¥È¶ÎÂä Char,ÁÐ³ö¶ÎÂä Char,列表段落1 Char,—ño’i—Ž Char,¥ê¥¹¥È¶ÎÂä Char,Lettre d'introduction Char"/>
    <w:link w:val="ListParagraph"/>
    <w:uiPriority w:val="34"/>
    <w:qFormat/>
    <w:rsid w:val="00065071"/>
    <w:rPr>
      <w:rFonts w:ascii="Calibri" w:eastAsia="Calibri" w:hAnsi="Calibri"/>
      <w:sz w:val="22"/>
      <w:szCs w:val="22"/>
      <w:lang w:val="en-US" w:eastAsia="en-US"/>
    </w:rPr>
  </w:style>
  <w:style w:type="character" w:customStyle="1" w:styleId="TALChar">
    <w:name w:val="TAL Char"/>
    <w:link w:val="TAL"/>
    <w:locked/>
    <w:rsid w:val="00735A06"/>
    <w:rPr>
      <w:rFonts w:ascii="Arial" w:eastAsia="Times New Roman" w:hAnsi="Arial"/>
      <w:sz w:val="18"/>
      <w:lang w:eastAsia="en-US"/>
    </w:rPr>
  </w:style>
  <w:style w:type="character" w:customStyle="1" w:styleId="B11">
    <w:name w:val="B1 (文字)"/>
    <w:uiPriority w:val="99"/>
    <w:locked/>
    <w:rsid w:val="00735A06"/>
    <w:rPr>
      <w:rFonts w:ascii="Times New Roman" w:hAnsi="Times New Roman"/>
      <w:lang w:val="en-GB" w:eastAsia="en-US"/>
    </w:rPr>
  </w:style>
  <w:style w:type="character" w:customStyle="1" w:styleId="TALCar">
    <w:name w:val="TAL Car"/>
    <w:rsid w:val="00735A06"/>
    <w:rPr>
      <w:rFonts w:ascii="Arial" w:hAnsi="Arial"/>
      <w:sz w:val="18"/>
      <w:lang w:eastAsia="en-US"/>
    </w:rPr>
  </w:style>
  <w:style w:type="character" w:customStyle="1" w:styleId="B1Char">
    <w:name w:val="B1 Char"/>
    <w:rsid w:val="00735A06"/>
    <w:rPr>
      <w:rFonts w:ascii="Times New Roman" w:hAnsi="Times New Roman"/>
      <w:lang w:val="en-GB" w:eastAsia="en-US"/>
    </w:rPr>
  </w:style>
  <w:style w:type="paragraph" w:customStyle="1" w:styleId="MTDisplayEquation">
    <w:name w:val="MTDisplayEquation"/>
    <w:basedOn w:val="Normal"/>
    <w:next w:val="Normal"/>
    <w:link w:val="MTDisplayEquationChar"/>
    <w:rsid w:val="00735A06"/>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735A06"/>
    <w:rPr>
      <w:rFonts w:eastAsia="Calibri"/>
      <w:szCs w:val="22"/>
      <w:lang w:val="x-none" w:eastAsia="x-none"/>
    </w:rPr>
  </w:style>
  <w:style w:type="character" w:customStyle="1" w:styleId="fontstyle11">
    <w:name w:val="fontstyle11"/>
    <w:rsid w:val="00735A06"/>
    <w:rPr>
      <w:rFonts w:ascii="Times-Italic" w:hAnsi="Times-Italic" w:hint="default"/>
      <w:b w:val="0"/>
      <w:bCs w:val="0"/>
      <w:i/>
      <w:iCs/>
      <w:color w:val="000000"/>
      <w:sz w:val="20"/>
      <w:szCs w:val="20"/>
    </w:rPr>
  </w:style>
  <w:style w:type="character" w:styleId="Strong">
    <w:name w:val="Strong"/>
    <w:basedOn w:val="DefaultParagraphFont"/>
    <w:qFormat/>
    <w:rsid w:val="00735A06"/>
    <w:rPr>
      <w:b/>
    </w:rPr>
  </w:style>
  <w:style w:type="paragraph" w:customStyle="1" w:styleId="LGTdoc1">
    <w:name w:val="LGTdoc_제목1"/>
    <w:basedOn w:val="Normal"/>
    <w:link w:val="LGTdoc1Char"/>
    <w:rsid w:val="00735A06"/>
    <w:pPr>
      <w:overflowPunct/>
      <w:autoSpaceDE/>
      <w:autoSpaceDN/>
      <w:snapToGrid w:val="0"/>
      <w:spacing w:beforeLines="50" w:before="120" w:after="100" w:afterAutospacing="1"/>
      <w:jc w:val="both"/>
      <w:textAlignment w:val="auto"/>
    </w:pPr>
    <w:rPr>
      <w:rFonts w:eastAsia="Batang"/>
      <w:b/>
      <w:snapToGrid w:val="0"/>
      <w:sz w:val="28"/>
      <w:lang w:eastAsia="ko-KR"/>
    </w:rPr>
  </w:style>
  <w:style w:type="character" w:customStyle="1" w:styleId="LGTdoc1Char">
    <w:name w:val="LGTdoc_제목1 Char"/>
    <w:link w:val="LGTdoc1"/>
    <w:rsid w:val="00735A06"/>
    <w:rPr>
      <w:rFonts w:eastAsia="Batang"/>
      <w:b/>
      <w:snapToGrid w:val="0"/>
      <w:sz w:val="2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488785209">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38.bin"/><Relationship Id="rId21" Type="http://schemas.openxmlformats.org/officeDocument/2006/relationships/oleObject" Target="embeddings/oleObject6.bin"/><Relationship Id="rId42" Type="http://schemas.openxmlformats.org/officeDocument/2006/relationships/image" Target="media/image12.wmf"/><Relationship Id="rId47" Type="http://schemas.openxmlformats.org/officeDocument/2006/relationships/oleObject" Target="embeddings/oleObject21.bin"/><Relationship Id="rId63" Type="http://schemas.openxmlformats.org/officeDocument/2006/relationships/image" Target="media/image30.png"/><Relationship Id="rId68" Type="http://schemas.openxmlformats.org/officeDocument/2006/relationships/image" Target="media/image35.wmf"/><Relationship Id="rId84" Type="http://schemas.openxmlformats.org/officeDocument/2006/relationships/image" Target="media/image46.wmf"/><Relationship Id="rId89" Type="http://schemas.openxmlformats.org/officeDocument/2006/relationships/image" Target="media/image51.wmf"/><Relationship Id="rId112" Type="http://schemas.openxmlformats.org/officeDocument/2006/relationships/image" Target="media/image67.wmf"/><Relationship Id="rId16" Type="http://schemas.openxmlformats.org/officeDocument/2006/relationships/oleObject" Target="embeddings/oleObject2.bin"/><Relationship Id="rId107" Type="http://schemas.openxmlformats.org/officeDocument/2006/relationships/image" Target="media/image65.wmf"/><Relationship Id="rId11" Type="http://schemas.openxmlformats.org/officeDocument/2006/relationships/image" Target="media/image1.wmf"/><Relationship Id="rId32" Type="http://schemas.openxmlformats.org/officeDocument/2006/relationships/oleObject" Target="embeddings/oleObject17.bin"/><Relationship Id="rId37" Type="http://schemas.openxmlformats.org/officeDocument/2006/relationships/image" Target="media/image8.wmf"/><Relationship Id="rId53" Type="http://schemas.openxmlformats.org/officeDocument/2006/relationships/image" Target="media/image21.wmf"/><Relationship Id="rId58" Type="http://schemas.openxmlformats.org/officeDocument/2006/relationships/oleObject" Target="embeddings/oleObject23.bin"/><Relationship Id="rId74" Type="http://schemas.openxmlformats.org/officeDocument/2006/relationships/image" Target="media/image41.wmf"/><Relationship Id="rId79" Type="http://schemas.openxmlformats.org/officeDocument/2006/relationships/image" Target="media/image44.wmf"/><Relationship Id="rId102" Type="http://schemas.openxmlformats.org/officeDocument/2006/relationships/image" Target="media/image60.wmf"/><Relationship Id="rId123" Type="http://schemas.openxmlformats.org/officeDocument/2006/relationships/image" Target="media/image73.wmf"/><Relationship Id="rId128" Type="http://schemas.openxmlformats.org/officeDocument/2006/relationships/fontTable" Target="fontTable.xml"/><Relationship Id="rId5" Type="http://schemas.openxmlformats.org/officeDocument/2006/relationships/webSettings" Target="webSettings.xml"/><Relationship Id="rId90" Type="http://schemas.openxmlformats.org/officeDocument/2006/relationships/image" Target="media/image52.wmf"/><Relationship Id="rId95" Type="http://schemas.openxmlformats.org/officeDocument/2006/relationships/image" Target="media/image56.wmf"/><Relationship Id="rId22" Type="http://schemas.openxmlformats.org/officeDocument/2006/relationships/oleObject" Target="embeddings/oleObject7.bin"/><Relationship Id="rId27" Type="http://schemas.openxmlformats.org/officeDocument/2006/relationships/oleObject" Target="embeddings/oleObject12.bin"/><Relationship Id="rId43" Type="http://schemas.openxmlformats.org/officeDocument/2006/relationships/image" Target="media/image13.wmf"/><Relationship Id="rId48" Type="http://schemas.openxmlformats.org/officeDocument/2006/relationships/image" Target="media/image17.wmf"/><Relationship Id="rId64" Type="http://schemas.openxmlformats.org/officeDocument/2006/relationships/image" Target="media/image31.wmf"/><Relationship Id="rId69" Type="http://schemas.openxmlformats.org/officeDocument/2006/relationships/image" Target="media/image36.wmf"/><Relationship Id="rId113" Type="http://schemas.openxmlformats.org/officeDocument/2006/relationships/oleObject" Target="embeddings/oleObject36.bin"/><Relationship Id="rId118" Type="http://schemas.openxmlformats.org/officeDocument/2006/relationships/image" Target="media/image70.wmf"/><Relationship Id="rId80" Type="http://schemas.openxmlformats.org/officeDocument/2006/relationships/oleObject" Target="embeddings/oleObject26.bin"/><Relationship Id="rId85" Type="http://schemas.openxmlformats.org/officeDocument/2006/relationships/image" Target="media/image47.wmf"/><Relationship Id="rId12" Type="http://schemas.openxmlformats.org/officeDocument/2006/relationships/image" Target="media/image2.wmf"/><Relationship Id="rId17" Type="http://schemas.openxmlformats.org/officeDocument/2006/relationships/image" Target="media/image5.wmf"/><Relationship Id="rId33" Type="http://schemas.openxmlformats.org/officeDocument/2006/relationships/image" Target="media/image6.wmf"/><Relationship Id="rId38" Type="http://schemas.openxmlformats.org/officeDocument/2006/relationships/oleObject" Target="embeddings/oleObject20.bin"/><Relationship Id="rId59" Type="http://schemas.openxmlformats.org/officeDocument/2006/relationships/image" Target="media/image26.wmf"/><Relationship Id="rId103" Type="http://schemas.openxmlformats.org/officeDocument/2006/relationships/image" Target="media/image61.wmf"/><Relationship Id="rId108" Type="http://schemas.openxmlformats.org/officeDocument/2006/relationships/oleObject" Target="embeddings/oleObject33.bin"/><Relationship Id="rId124" Type="http://schemas.openxmlformats.org/officeDocument/2006/relationships/image" Target="media/image74.wmf"/><Relationship Id="rId129" Type="http://schemas.microsoft.com/office/2011/relationships/people" Target="people.xml"/><Relationship Id="rId54" Type="http://schemas.openxmlformats.org/officeDocument/2006/relationships/image" Target="media/image22.wmf"/><Relationship Id="rId70" Type="http://schemas.openxmlformats.org/officeDocument/2006/relationships/image" Target="media/image37.wmf"/><Relationship Id="rId75" Type="http://schemas.openxmlformats.org/officeDocument/2006/relationships/image" Target="media/image42.wmf"/><Relationship Id="rId91" Type="http://schemas.openxmlformats.org/officeDocument/2006/relationships/image" Target="media/image53.wmf"/><Relationship Id="rId96" Type="http://schemas.openxmlformats.org/officeDocument/2006/relationships/oleObject" Target="embeddings/oleObject30.bin"/><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oleObject" Target="embeddings/oleObject8.bin"/><Relationship Id="rId28" Type="http://schemas.openxmlformats.org/officeDocument/2006/relationships/oleObject" Target="embeddings/oleObject13.bin"/><Relationship Id="rId49" Type="http://schemas.openxmlformats.org/officeDocument/2006/relationships/image" Target="media/image18.wmf"/><Relationship Id="rId114" Type="http://schemas.openxmlformats.org/officeDocument/2006/relationships/image" Target="media/image68.wmf"/><Relationship Id="rId119" Type="http://schemas.openxmlformats.org/officeDocument/2006/relationships/oleObject" Target="embeddings/oleObject39.bin"/><Relationship Id="rId44" Type="http://schemas.openxmlformats.org/officeDocument/2006/relationships/image" Target="media/image14.wmf"/><Relationship Id="rId60" Type="http://schemas.openxmlformats.org/officeDocument/2006/relationships/image" Target="media/image27.wmf"/><Relationship Id="rId65" Type="http://schemas.openxmlformats.org/officeDocument/2006/relationships/image" Target="media/image32.wmf"/><Relationship Id="rId81" Type="http://schemas.openxmlformats.org/officeDocument/2006/relationships/oleObject" Target="embeddings/oleObject27.bin"/><Relationship Id="rId86" Type="http://schemas.openxmlformats.org/officeDocument/2006/relationships/image" Target="media/image48.wmf"/><Relationship Id="rId130" Type="http://schemas.openxmlformats.org/officeDocument/2006/relationships/theme" Target="theme/theme1.xml"/><Relationship Id="rId13" Type="http://schemas.openxmlformats.org/officeDocument/2006/relationships/image" Target="media/image3.wmf"/><Relationship Id="rId18" Type="http://schemas.openxmlformats.org/officeDocument/2006/relationships/oleObject" Target="embeddings/oleObject3.bin"/><Relationship Id="rId39" Type="http://schemas.openxmlformats.org/officeDocument/2006/relationships/image" Target="media/image9.wmf"/><Relationship Id="rId109" Type="http://schemas.openxmlformats.org/officeDocument/2006/relationships/image" Target="media/image66.wmf"/><Relationship Id="rId34" Type="http://schemas.openxmlformats.org/officeDocument/2006/relationships/oleObject" Target="embeddings/oleObject18.bin"/><Relationship Id="rId50" Type="http://schemas.openxmlformats.org/officeDocument/2006/relationships/image" Target="media/image19.wmf"/><Relationship Id="rId55" Type="http://schemas.openxmlformats.org/officeDocument/2006/relationships/image" Target="media/image23.wmf"/><Relationship Id="rId76" Type="http://schemas.openxmlformats.org/officeDocument/2006/relationships/oleObject" Target="embeddings/oleObject24.bin"/><Relationship Id="rId97" Type="http://schemas.openxmlformats.org/officeDocument/2006/relationships/image" Target="media/image57.wmf"/><Relationship Id="rId104" Type="http://schemas.openxmlformats.org/officeDocument/2006/relationships/image" Target="media/image62.wmf"/><Relationship Id="rId120" Type="http://schemas.openxmlformats.org/officeDocument/2006/relationships/oleObject" Target="embeddings/oleObject40.bin"/><Relationship Id="rId125" Type="http://schemas.openxmlformats.org/officeDocument/2006/relationships/image" Target="media/image75.wmf"/><Relationship Id="rId7" Type="http://schemas.openxmlformats.org/officeDocument/2006/relationships/endnotes" Target="endnotes.xml"/><Relationship Id="rId71" Type="http://schemas.openxmlformats.org/officeDocument/2006/relationships/image" Target="media/image38.wmf"/><Relationship Id="rId92" Type="http://schemas.openxmlformats.org/officeDocument/2006/relationships/image" Target="media/image54.wmf"/><Relationship Id="rId2" Type="http://schemas.openxmlformats.org/officeDocument/2006/relationships/numbering" Target="numbering.xml"/><Relationship Id="rId29" Type="http://schemas.openxmlformats.org/officeDocument/2006/relationships/oleObject" Target="embeddings/oleObject14.bin"/><Relationship Id="rId24" Type="http://schemas.openxmlformats.org/officeDocument/2006/relationships/oleObject" Target="embeddings/oleObject9.bin"/><Relationship Id="rId40" Type="http://schemas.openxmlformats.org/officeDocument/2006/relationships/image" Target="media/image10.wmf"/><Relationship Id="rId45" Type="http://schemas.openxmlformats.org/officeDocument/2006/relationships/image" Target="media/image15.wmf"/><Relationship Id="rId66" Type="http://schemas.openxmlformats.org/officeDocument/2006/relationships/image" Target="media/image33.wmf"/><Relationship Id="rId87" Type="http://schemas.openxmlformats.org/officeDocument/2006/relationships/image" Target="media/image49.wmf"/><Relationship Id="rId110" Type="http://schemas.openxmlformats.org/officeDocument/2006/relationships/oleObject" Target="embeddings/oleObject34.bin"/><Relationship Id="rId115" Type="http://schemas.openxmlformats.org/officeDocument/2006/relationships/oleObject" Target="embeddings/oleObject37.bin"/><Relationship Id="rId61" Type="http://schemas.openxmlformats.org/officeDocument/2006/relationships/image" Target="media/image28.wmf"/><Relationship Id="rId82" Type="http://schemas.openxmlformats.org/officeDocument/2006/relationships/image" Target="media/image45.wmf"/><Relationship Id="rId19" Type="http://schemas.openxmlformats.org/officeDocument/2006/relationships/oleObject" Target="embeddings/oleObject4.bin"/><Relationship Id="rId14" Type="http://schemas.openxmlformats.org/officeDocument/2006/relationships/oleObject" Target="embeddings/oleObject1.bin"/><Relationship Id="rId30" Type="http://schemas.openxmlformats.org/officeDocument/2006/relationships/oleObject" Target="embeddings/oleObject15.bin"/><Relationship Id="rId35" Type="http://schemas.openxmlformats.org/officeDocument/2006/relationships/image" Target="media/image7.wmf"/><Relationship Id="rId56" Type="http://schemas.openxmlformats.org/officeDocument/2006/relationships/image" Target="media/image24.wmf"/><Relationship Id="rId77" Type="http://schemas.openxmlformats.org/officeDocument/2006/relationships/image" Target="media/image43.wmf"/><Relationship Id="rId100" Type="http://schemas.openxmlformats.org/officeDocument/2006/relationships/oleObject" Target="embeddings/oleObject32.bin"/><Relationship Id="rId105" Type="http://schemas.openxmlformats.org/officeDocument/2006/relationships/image" Target="media/image63.wmf"/><Relationship Id="rId126" Type="http://schemas.openxmlformats.org/officeDocument/2006/relationships/image" Target="media/image76.wmf"/><Relationship Id="rId8" Type="http://schemas.openxmlformats.org/officeDocument/2006/relationships/hyperlink" Target="http://www.3gpp.org/3G_Specs/CRs.htm" TargetMode="External"/><Relationship Id="rId51" Type="http://schemas.openxmlformats.org/officeDocument/2006/relationships/oleObject" Target="embeddings/oleObject22.bin"/><Relationship Id="rId72" Type="http://schemas.openxmlformats.org/officeDocument/2006/relationships/image" Target="media/image39.wmf"/><Relationship Id="rId93" Type="http://schemas.openxmlformats.org/officeDocument/2006/relationships/image" Target="media/image55.wmf"/><Relationship Id="rId98" Type="http://schemas.openxmlformats.org/officeDocument/2006/relationships/oleObject" Target="embeddings/oleObject31.bin"/><Relationship Id="rId121" Type="http://schemas.openxmlformats.org/officeDocument/2006/relationships/image" Target="media/image71.wmf"/><Relationship Id="rId3" Type="http://schemas.openxmlformats.org/officeDocument/2006/relationships/styles" Target="styles.xml"/><Relationship Id="rId25" Type="http://schemas.openxmlformats.org/officeDocument/2006/relationships/oleObject" Target="embeddings/oleObject10.bin"/><Relationship Id="rId46" Type="http://schemas.openxmlformats.org/officeDocument/2006/relationships/image" Target="media/image16.wmf"/><Relationship Id="rId67" Type="http://schemas.openxmlformats.org/officeDocument/2006/relationships/image" Target="media/image34.wmf"/><Relationship Id="rId116" Type="http://schemas.openxmlformats.org/officeDocument/2006/relationships/image" Target="media/image69.wmf"/><Relationship Id="rId20" Type="http://schemas.openxmlformats.org/officeDocument/2006/relationships/oleObject" Target="embeddings/oleObject5.bin"/><Relationship Id="rId41" Type="http://schemas.openxmlformats.org/officeDocument/2006/relationships/image" Target="media/image11.wmf"/><Relationship Id="rId62" Type="http://schemas.openxmlformats.org/officeDocument/2006/relationships/image" Target="media/image29.wmf"/><Relationship Id="rId83" Type="http://schemas.openxmlformats.org/officeDocument/2006/relationships/oleObject" Target="embeddings/oleObject28.bin"/><Relationship Id="rId88" Type="http://schemas.openxmlformats.org/officeDocument/2006/relationships/image" Target="media/image50.wmf"/><Relationship Id="rId111" Type="http://schemas.openxmlformats.org/officeDocument/2006/relationships/oleObject" Target="embeddings/oleObject35.bin"/><Relationship Id="rId15" Type="http://schemas.openxmlformats.org/officeDocument/2006/relationships/image" Target="media/image4.wmf"/><Relationship Id="rId36" Type="http://schemas.openxmlformats.org/officeDocument/2006/relationships/oleObject" Target="embeddings/oleObject19.bin"/><Relationship Id="rId57" Type="http://schemas.openxmlformats.org/officeDocument/2006/relationships/image" Target="media/image25.wmf"/><Relationship Id="rId106" Type="http://schemas.openxmlformats.org/officeDocument/2006/relationships/image" Target="media/image64.wmf"/><Relationship Id="rId127" Type="http://schemas.openxmlformats.org/officeDocument/2006/relationships/header" Target="header1.xml"/><Relationship Id="rId10" Type="http://schemas.openxmlformats.org/officeDocument/2006/relationships/hyperlink" Target="http://www.3gpp.org/ftp/Specs/html-info/21900.htm" TargetMode="External"/><Relationship Id="rId31" Type="http://schemas.openxmlformats.org/officeDocument/2006/relationships/oleObject" Target="embeddings/oleObject16.bin"/><Relationship Id="rId52" Type="http://schemas.openxmlformats.org/officeDocument/2006/relationships/image" Target="media/image20.wmf"/><Relationship Id="rId73" Type="http://schemas.openxmlformats.org/officeDocument/2006/relationships/image" Target="media/image40.wmf"/><Relationship Id="rId78" Type="http://schemas.openxmlformats.org/officeDocument/2006/relationships/oleObject" Target="embeddings/oleObject25.bin"/><Relationship Id="rId94" Type="http://schemas.openxmlformats.org/officeDocument/2006/relationships/oleObject" Target="embeddings/oleObject29.bin"/><Relationship Id="rId99" Type="http://schemas.openxmlformats.org/officeDocument/2006/relationships/image" Target="media/image58.wmf"/><Relationship Id="rId101" Type="http://schemas.openxmlformats.org/officeDocument/2006/relationships/image" Target="media/image59.wmf"/><Relationship Id="rId122" Type="http://schemas.openxmlformats.org/officeDocument/2006/relationships/image" Target="media/image72.wmf"/><Relationship Id="rId4" Type="http://schemas.openxmlformats.org/officeDocument/2006/relationships/settings" Target="settings.xml"/><Relationship Id="rId9" Type="http://schemas.openxmlformats.org/officeDocument/2006/relationships/hyperlink" Target="http://www.3gpp.org/Change-Requests" TargetMode="External"/><Relationship Id="rId26" Type="http://schemas.openxmlformats.org/officeDocument/2006/relationships/oleObject" Target="embeddings/oleObject1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vn003\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EE503B-81BD-4C10-A03D-DCEB0B90EB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18</Pages>
  <Words>8830</Words>
  <Characters>50334</Characters>
  <Application>Microsoft Office Word</Application>
  <DocSecurity>0</DocSecurity>
  <Lines>419</Lines>
  <Paragraphs>118</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59046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
  <dc:description/>
  <cp:lastModifiedBy>MM7</cp:lastModifiedBy>
  <cp:revision>18</cp:revision>
  <cp:lastPrinted>2007-03-03T11:31:00Z</cp:lastPrinted>
  <dcterms:created xsi:type="dcterms:W3CDTF">2020-05-11T03:50:00Z</dcterms:created>
  <dcterms:modified xsi:type="dcterms:W3CDTF">2020-06-08T17:09:00Z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